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F080F" w14:textId="77777777" w:rsidR="007B07AC" w:rsidRDefault="007B07AC" w:rsidP="007B07AC">
      <w:pPr>
        <w:pStyle w:val="Betarp"/>
        <w:jc w:val="center"/>
        <w:rPr>
          <w:rFonts w:ascii="Times New Roman" w:eastAsia="MS Mincho" w:hAnsi="Times New Roman"/>
          <w:b/>
          <w:sz w:val="28"/>
          <w:szCs w:val="28"/>
          <w:lang w:eastAsia="ja-JP"/>
        </w:rPr>
      </w:pPr>
    </w:p>
    <w:p w14:paraId="15150231" w14:textId="77777777" w:rsidR="007B07AC" w:rsidRPr="009E1F88" w:rsidRDefault="007B07AC" w:rsidP="007B07AC">
      <w:pPr>
        <w:pStyle w:val="Betarp"/>
        <w:jc w:val="center"/>
        <w:rPr>
          <w:rFonts w:ascii="Arial" w:eastAsia="MS Mincho" w:hAnsi="Arial" w:cs="Arial"/>
          <w:b/>
          <w:lang w:eastAsia="ja-JP"/>
        </w:rPr>
      </w:pPr>
      <w:r w:rsidRPr="009E1F88">
        <w:rPr>
          <w:rFonts w:ascii="Arial" w:eastAsia="MS Mincho" w:hAnsi="Arial" w:cs="Arial"/>
          <w:b/>
          <w:lang w:eastAsia="ja-JP"/>
        </w:rPr>
        <w:t>SKELBIAMA APKLAUSA (MAŽOS VERTĖS PIRKIMAS)</w:t>
      </w:r>
    </w:p>
    <w:p w14:paraId="6201C400" w14:textId="77777777" w:rsidR="007B07AC" w:rsidRPr="009E1F88" w:rsidRDefault="007B07AC" w:rsidP="007B07AC">
      <w:pPr>
        <w:pStyle w:val="Betarp"/>
        <w:jc w:val="center"/>
        <w:rPr>
          <w:rFonts w:ascii="Arial" w:eastAsia="MS Mincho" w:hAnsi="Arial" w:cs="Arial"/>
          <w:lang w:eastAsia="ja-JP"/>
        </w:rPr>
      </w:pPr>
    </w:p>
    <w:p w14:paraId="5DD7A163" w14:textId="46889D9F" w:rsidR="007B07AC" w:rsidRPr="009E1F88" w:rsidRDefault="001B02D8" w:rsidP="007B07A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Arial" w:eastAsia="MS Mincho" w:hAnsi="Arial" w:cs="Arial"/>
          <w:sz w:val="24"/>
          <w:szCs w:val="24"/>
          <w:lang w:eastAsia="ja-JP"/>
        </w:rPr>
      </w:pPr>
      <w:r w:rsidRPr="001B02D8">
        <w:rPr>
          <w:rFonts w:ascii="Arial" w:eastAsia="MS Mincho" w:hAnsi="Arial" w:cs="Arial"/>
          <w:b/>
          <w:bCs/>
          <w:sz w:val="24"/>
          <w:szCs w:val="24"/>
          <w:lang w:eastAsia="ja-JP"/>
        </w:rPr>
        <w:t>DUOMENŲ TEIKIMO ATVIRŲ DUOMENŲ PORTALUI MODULIO PRIEŽIŪROS IR PLĖTROS PASLAUGŲ</w:t>
      </w:r>
      <w:r>
        <w:rPr>
          <w:rFonts w:ascii="Arial" w:eastAsia="MS Mincho" w:hAnsi="Arial" w:cs="Arial"/>
          <w:b/>
          <w:bCs/>
          <w:sz w:val="24"/>
          <w:szCs w:val="24"/>
          <w:lang w:eastAsia="ja-JP"/>
        </w:rPr>
        <w:t xml:space="preserve"> PIRKIMUI</w:t>
      </w:r>
    </w:p>
    <w:p w14:paraId="13CB398E" w14:textId="77777777" w:rsidR="007B07AC" w:rsidRPr="009E1F88" w:rsidRDefault="007B07AC" w:rsidP="007B07AC">
      <w:pPr>
        <w:pStyle w:val="Turinys1"/>
        <w:rPr>
          <w:rFonts w:ascii="Arial" w:eastAsiaTheme="minorEastAsia" w:hAnsi="Arial" w:cs="Arial"/>
          <w:bCs w:val="0"/>
          <w:noProof/>
          <w:kern w:val="2"/>
          <w:sz w:val="24"/>
          <w:szCs w:val="24"/>
          <w:lang w:val="en-US" w:eastAsia="en-US"/>
          <w14:ligatures w14:val="standardContextual"/>
        </w:rPr>
      </w:pPr>
      <w:r w:rsidRPr="009E1F88">
        <w:rPr>
          <w:rFonts w:ascii="Arial" w:hAnsi="Arial" w:cs="Arial"/>
          <w:b/>
          <w:iCs/>
          <w:caps/>
          <w:sz w:val="24"/>
          <w:szCs w:val="24"/>
        </w:rPr>
        <w:t xml:space="preserve">   </w:t>
      </w:r>
      <w:r w:rsidRPr="009E1F88">
        <w:rPr>
          <w:rFonts w:ascii="Arial" w:hAnsi="Arial" w:cs="Arial"/>
          <w:b/>
          <w:iCs/>
          <w:caps/>
          <w:sz w:val="24"/>
          <w:szCs w:val="24"/>
        </w:rPr>
        <w:fldChar w:fldCharType="begin"/>
      </w:r>
      <w:r w:rsidRPr="009E1F88">
        <w:rPr>
          <w:rFonts w:ascii="Arial" w:hAnsi="Arial" w:cs="Arial"/>
          <w:b/>
          <w:iCs/>
          <w:caps/>
          <w:sz w:val="24"/>
          <w:szCs w:val="24"/>
        </w:rPr>
        <w:instrText xml:space="preserve"> TOC \o "1-3" \h \z \u </w:instrText>
      </w:r>
      <w:r w:rsidRPr="009E1F88">
        <w:rPr>
          <w:rFonts w:ascii="Arial" w:hAnsi="Arial" w:cs="Arial"/>
          <w:b/>
          <w:iCs/>
          <w:caps/>
          <w:sz w:val="24"/>
          <w:szCs w:val="24"/>
        </w:rPr>
        <w:fldChar w:fldCharType="separate"/>
      </w:r>
      <w:hyperlink w:anchor="_Toc220671394" w:history="1">
        <w:r w:rsidRPr="009E1F88">
          <w:rPr>
            <w:rStyle w:val="Hipersaitas"/>
            <w:rFonts w:ascii="Arial" w:eastAsiaTheme="majorEastAsia" w:hAnsi="Arial" w:cs="Arial"/>
            <w:noProof/>
            <w:sz w:val="24"/>
            <w:szCs w:val="24"/>
          </w:rPr>
          <w:t>TURINYS</w:t>
        </w:r>
        <w:r w:rsidRPr="009E1F88">
          <w:rPr>
            <w:rFonts w:ascii="Arial" w:hAnsi="Arial" w:cs="Arial"/>
            <w:noProof/>
            <w:webHidden/>
            <w:sz w:val="24"/>
            <w:szCs w:val="24"/>
          </w:rPr>
          <w:tab/>
        </w:r>
        <w:r w:rsidRPr="009E1F88">
          <w:rPr>
            <w:rFonts w:ascii="Arial" w:hAnsi="Arial" w:cs="Arial"/>
            <w:noProof/>
            <w:webHidden/>
            <w:sz w:val="24"/>
            <w:szCs w:val="24"/>
          </w:rPr>
          <w:fldChar w:fldCharType="begin"/>
        </w:r>
        <w:r w:rsidRPr="009E1F88">
          <w:rPr>
            <w:rFonts w:ascii="Arial" w:hAnsi="Arial" w:cs="Arial"/>
            <w:noProof/>
            <w:webHidden/>
            <w:sz w:val="24"/>
            <w:szCs w:val="24"/>
          </w:rPr>
          <w:instrText xml:space="preserve"> PAGEREF _Toc220671394 \h </w:instrText>
        </w:r>
        <w:r w:rsidRPr="009E1F88">
          <w:rPr>
            <w:rFonts w:ascii="Arial" w:hAnsi="Arial" w:cs="Arial"/>
            <w:noProof/>
            <w:webHidden/>
            <w:sz w:val="24"/>
            <w:szCs w:val="24"/>
          </w:rPr>
        </w:r>
        <w:r w:rsidRPr="009E1F88">
          <w:rPr>
            <w:rFonts w:ascii="Arial" w:hAnsi="Arial" w:cs="Arial"/>
            <w:noProof/>
            <w:webHidden/>
            <w:sz w:val="24"/>
            <w:szCs w:val="24"/>
          </w:rPr>
          <w:fldChar w:fldCharType="separate"/>
        </w:r>
        <w:r w:rsidRPr="009E1F88">
          <w:rPr>
            <w:rFonts w:ascii="Arial" w:hAnsi="Arial" w:cs="Arial"/>
            <w:noProof/>
            <w:webHidden/>
            <w:sz w:val="24"/>
            <w:szCs w:val="24"/>
          </w:rPr>
          <w:t>1</w:t>
        </w:r>
        <w:r w:rsidRPr="009E1F88">
          <w:rPr>
            <w:rFonts w:ascii="Arial" w:hAnsi="Arial" w:cs="Arial"/>
            <w:noProof/>
            <w:webHidden/>
            <w:sz w:val="24"/>
            <w:szCs w:val="24"/>
          </w:rPr>
          <w:fldChar w:fldCharType="end"/>
        </w:r>
      </w:hyperlink>
    </w:p>
    <w:p w14:paraId="766BC989" w14:textId="389BD552" w:rsidR="007B07AC" w:rsidRPr="009E1F88" w:rsidRDefault="007B07AC" w:rsidP="007B07AC">
      <w:pPr>
        <w:pStyle w:val="Turinys1"/>
        <w:rPr>
          <w:rFonts w:ascii="Arial" w:eastAsiaTheme="minorEastAsia" w:hAnsi="Arial" w:cs="Arial"/>
          <w:bCs w:val="0"/>
          <w:noProof/>
          <w:kern w:val="2"/>
          <w:sz w:val="24"/>
          <w:szCs w:val="24"/>
          <w:lang w:val="en-US" w:eastAsia="en-US"/>
          <w14:ligatures w14:val="standardContextual"/>
        </w:rPr>
      </w:pPr>
      <w:hyperlink w:anchor="_Toc220671395" w:history="1">
        <w:r w:rsidRPr="009E1F88">
          <w:rPr>
            <w:rStyle w:val="Hipersaitas"/>
            <w:rFonts w:ascii="Arial" w:eastAsiaTheme="majorEastAsia" w:hAnsi="Arial" w:cs="Arial"/>
            <w:noProof/>
            <w:sz w:val="24"/>
            <w:szCs w:val="24"/>
          </w:rPr>
          <w:t>SPECIALIOJI DALIS</w:t>
        </w:r>
        <w:r w:rsidRPr="009E1F88">
          <w:rPr>
            <w:rFonts w:ascii="Arial" w:hAnsi="Arial" w:cs="Arial"/>
            <w:noProof/>
            <w:webHidden/>
            <w:sz w:val="24"/>
            <w:szCs w:val="24"/>
          </w:rPr>
          <w:tab/>
        </w:r>
        <w:r w:rsidRPr="009E1F88">
          <w:rPr>
            <w:rFonts w:ascii="Arial" w:hAnsi="Arial" w:cs="Arial"/>
            <w:noProof/>
            <w:webHidden/>
            <w:sz w:val="24"/>
            <w:szCs w:val="24"/>
          </w:rPr>
          <w:fldChar w:fldCharType="begin"/>
        </w:r>
        <w:r w:rsidRPr="009E1F88">
          <w:rPr>
            <w:rFonts w:ascii="Arial" w:hAnsi="Arial" w:cs="Arial"/>
            <w:noProof/>
            <w:webHidden/>
            <w:sz w:val="24"/>
            <w:szCs w:val="24"/>
          </w:rPr>
          <w:instrText xml:space="preserve"> PAGEREF _Toc220671395 \h </w:instrText>
        </w:r>
        <w:r w:rsidRPr="009E1F88">
          <w:rPr>
            <w:rFonts w:ascii="Arial" w:hAnsi="Arial" w:cs="Arial"/>
            <w:noProof/>
            <w:webHidden/>
            <w:sz w:val="24"/>
            <w:szCs w:val="24"/>
          </w:rPr>
        </w:r>
        <w:r w:rsidRPr="009E1F88">
          <w:rPr>
            <w:rFonts w:ascii="Arial" w:hAnsi="Arial" w:cs="Arial"/>
            <w:noProof/>
            <w:webHidden/>
            <w:sz w:val="24"/>
            <w:szCs w:val="24"/>
          </w:rPr>
          <w:fldChar w:fldCharType="separate"/>
        </w:r>
        <w:r w:rsidRPr="009E1F88">
          <w:rPr>
            <w:rFonts w:ascii="Arial" w:hAnsi="Arial" w:cs="Arial"/>
            <w:noProof/>
            <w:webHidden/>
            <w:sz w:val="24"/>
            <w:szCs w:val="24"/>
          </w:rPr>
          <w:t>2</w:t>
        </w:r>
        <w:r w:rsidRPr="009E1F88">
          <w:rPr>
            <w:rFonts w:ascii="Arial" w:hAnsi="Arial" w:cs="Arial"/>
            <w:noProof/>
            <w:webHidden/>
            <w:sz w:val="24"/>
            <w:szCs w:val="24"/>
          </w:rPr>
          <w:fldChar w:fldCharType="end"/>
        </w:r>
      </w:hyperlink>
    </w:p>
    <w:p w14:paraId="201F7B84" w14:textId="77777777"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396" w:history="1">
        <w:r w:rsidRPr="009E1F88">
          <w:rPr>
            <w:rStyle w:val="Hipersaitas"/>
            <w:rFonts w:ascii="Arial" w:eastAsiaTheme="majorEastAsia" w:hAnsi="Arial" w:cs="Arial"/>
          </w:rPr>
          <w:t>1.</w:t>
        </w:r>
        <w:r w:rsidRPr="009E1F88">
          <w:rPr>
            <w:rFonts w:ascii="Arial" w:eastAsiaTheme="minorEastAsia" w:hAnsi="Arial" w:cs="Arial"/>
            <w:kern w:val="2"/>
            <w:lang w:val="en-US" w:eastAsia="en-US"/>
            <w14:ligatures w14:val="standardContextual"/>
          </w:rPr>
          <w:tab/>
        </w:r>
        <w:r w:rsidRPr="009E1F88">
          <w:rPr>
            <w:rStyle w:val="Hipersaitas"/>
            <w:rFonts w:ascii="Arial" w:eastAsiaTheme="majorEastAsia" w:hAnsi="Arial" w:cs="Arial"/>
          </w:rPr>
          <w:t>Bendrosios nuostatos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_Toc220671396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2</w:t>
        </w:r>
        <w:r w:rsidRPr="009E1F88">
          <w:rPr>
            <w:rFonts w:ascii="Arial" w:hAnsi="Arial" w:cs="Arial"/>
            <w:webHidden/>
          </w:rPr>
          <w:fldChar w:fldCharType="end"/>
        </w:r>
      </w:hyperlink>
    </w:p>
    <w:p w14:paraId="72D23C69" w14:textId="77777777"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397" w:history="1">
        <w:r w:rsidRPr="009E1F88">
          <w:rPr>
            <w:rStyle w:val="Hipersaitas"/>
            <w:rFonts w:ascii="Arial" w:eastAsiaTheme="majorEastAsia" w:hAnsi="Arial" w:cs="Arial"/>
          </w:rPr>
          <w:t>2.</w:t>
        </w:r>
        <w:r w:rsidRPr="009E1F88">
          <w:rPr>
            <w:rFonts w:ascii="Arial" w:eastAsiaTheme="minorEastAsia" w:hAnsi="Arial" w:cs="Arial"/>
            <w:kern w:val="2"/>
            <w:lang w:val="en-US" w:eastAsia="en-US"/>
            <w14:ligatures w14:val="standardContextual"/>
          </w:rPr>
          <w:tab/>
        </w:r>
        <w:r w:rsidRPr="009E1F88">
          <w:rPr>
            <w:rStyle w:val="Hipersaitas"/>
            <w:rFonts w:ascii="Arial" w:eastAsiaTheme="majorEastAsia" w:hAnsi="Arial" w:cs="Arial"/>
          </w:rPr>
          <w:t>Pirkimo objektas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_Toc220671397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2</w:t>
        </w:r>
        <w:r w:rsidRPr="009E1F88">
          <w:rPr>
            <w:rFonts w:ascii="Arial" w:hAnsi="Arial" w:cs="Arial"/>
            <w:webHidden/>
          </w:rPr>
          <w:fldChar w:fldCharType="end"/>
        </w:r>
      </w:hyperlink>
    </w:p>
    <w:p w14:paraId="06647099" w14:textId="77777777"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398" w:history="1">
        <w:r w:rsidRPr="009E1F88">
          <w:rPr>
            <w:rStyle w:val="Hipersaitas"/>
            <w:rFonts w:ascii="Arial" w:eastAsiaTheme="majorEastAsia" w:hAnsi="Arial" w:cs="Arial"/>
          </w:rPr>
          <w:t>3.</w:t>
        </w:r>
        <w:r w:rsidRPr="009E1F88">
          <w:rPr>
            <w:rFonts w:ascii="Arial" w:eastAsiaTheme="minorEastAsia" w:hAnsi="Arial" w:cs="Arial"/>
            <w:kern w:val="2"/>
            <w:lang w:val="en-US" w:eastAsia="en-US"/>
            <w14:ligatures w14:val="standardContextual"/>
          </w:rPr>
          <w:tab/>
        </w:r>
        <w:r w:rsidRPr="009E1F88">
          <w:rPr>
            <w:rStyle w:val="Hipersaitas"/>
            <w:rFonts w:ascii="Arial" w:eastAsiaTheme="majorEastAsia" w:hAnsi="Arial" w:cs="Arial"/>
          </w:rPr>
          <w:t>Tiekėjų pašalinimo pagrindai, kvalifikacijos ir kiti reikalavimai tiekėjui</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_Toc220671398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3</w:t>
        </w:r>
        <w:r w:rsidRPr="009E1F88">
          <w:rPr>
            <w:rFonts w:ascii="Arial" w:hAnsi="Arial" w:cs="Arial"/>
            <w:webHidden/>
          </w:rPr>
          <w:fldChar w:fldCharType="end"/>
        </w:r>
      </w:hyperlink>
    </w:p>
    <w:p w14:paraId="56405926" w14:textId="77777777"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399" w:history="1">
        <w:r w:rsidRPr="009E1F88">
          <w:rPr>
            <w:rStyle w:val="Hipersaitas"/>
            <w:rFonts w:ascii="Arial" w:eastAsiaTheme="majorEastAsia" w:hAnsi="Arial" w:cs="Arial"/>
          </w:rPr>
          <w:t>4.</w:t>
        </w:r>
        <w:r w:rsidRPr="009E1F88">
          <w:rPr>
            <w:rFonts w:ascii="Arial" w:eastAsiaTheme="minorEastAsia" w:hAnsi="Arial" w:cs="Arial"/>
            <w:kern w:val="2"/>
            <w:lang w:val="en-US" w:eastAsia="en-US"/>
            <w14:ligatures w14:val="standardContextual"/>
          </w:rPr>
          <w:tab/>
        </w:r>
        <w:r w:rsidRPr="009E1F88">
          <w:rPr>
            <w:rStyle w:val="Hipersaitas"/>
            <w:rFonts w:ascii="Arial" w:eastAsiaTheme="majorEastAsia" w:hAnsi="Arial" w:cs="Arial"/>
          </w:rPr>
          <w:t>Pasiūlymo turinys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_Toc220671399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3</w:t>
        </w:r>
        <w:r w:rsidRPr="009E1F88">
          <w:rPr>
            <w:rFonts w:ascii="Arial" w:hAnsi="Arial" w:cs="Arial"/>
            <w:webHidden/>
          </w:rPr>
          <w:fldChar w:fldCharType="end"/>
        </w:r>
      </w:hyperlink>
    </w:p>
    <w:p w14:paraId="7DA8F027" w14:textId="24320247"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400" w:history="1">
        <w:r w:rsidRPr="009E1F88">
          <w:rPr>
            <w:rStyle w:val="Hipersaitas"/>
            <w:rFonts w:ascii="Arial" w:eastAsiaTheme="majorEastAsia" w:hAnsi="Arial" w:cs="Arial"/>
          </w:rPr>
          <w:t>5.</w:t>
        </w:r>
        <w:r w:rsidRPr="009E1F88">
          <w:rPr>
            <w:rFonts w:ascii="Arial" w:eastAsiaTheme="minorEastAsia" w:hAnsi="Arial" w:cs="Arial"/>
            <w:kern w:val="2"/>
            <w:lang w:val="en-US" w:eastAsia="en-US"/>
            <w14:ligatures w14:val="standardContextual"/>
          </w:rPr>
          <w:tab/>
        </w:r>
        <w:r w:rsidRPr="009E1F88">
          <w:rPr>
            <w:rStyle w:val="Hipersaitas"/>
            <w:rFonts w:ascii="Arial" w:eastAsiaTheme="majorEastAsia" w:hAnsi="Arial" w:cs="Arial"/>
          </w:rPr>
          <w:t xml:space="preserve">Pasiūlymų </w:t>
        </w:r>
        <w:r w:rsidR="0026152C" w:rsidRPr="009E1F88">
          <w:rPr>
            <w:rStyle w:val="Hipersaitas"/>
            <w:rFonts w:ascii="Arial" w:eastAsiaTheme="majorEastAsia" w:hAnsi="Arial" w:cs="Arial"/>
          </w:rPr>
          <w:t xml:space="preserve">galiojimas </w:t>
        </w:r>
        <w:r w:rsidRPr="009E1F88">
          <w:rPr>
            <w:rStyle w:val="Hipersaitas"/>
            <w:rFonts w:ascii="Arial" w:eastAsiaTheme="majorEastAsia" w:hAnsi="Arial" w:cs="Arial"/>
          </w:rPr>
          <w:t>ir PASIŪLYMŲ galiojimo užtikrinimas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_Toc220671400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4</w:t>
        </w:r>
        <w:r w:rsidRPr="009E1F88">
          <w:rPr>
            <w:rFonts w:ascii="Arial" w:hAnsi="Arial" w:cs="Arial"/>
            <w:webHidden/>
          </w:rPr>
          <w:fldChar w:fldCharType="end"/>
        </w:r>
      </w:hyperlink>
    </w:p>
    <w:p w14:paraId="5511F0D8" w14:textId="64C99671"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401" w:history="1">
        <w:r w:rsidRPr="009E1F88">
          <w:rPr>
            <w:rStyle w:val="Hipersaitas"/>
            <w:rFonts w:ascii="Arial" w:eastAsiaTheme="majorEastAsia" w:hAnsi="Arial" w:cs="Arial"/>
          </w:rPr>
          <w:t xml:space="preserve">7. </w:t>
        </w:r>
        <w:r w:rsidR="0026152C">
          <w:rPr>
            <w:rStyle w:val="Hipersaitas"/>
            <w:rFonts w:ascii="Arial" w:eastAsiaTheme="majorEastAsia" w:hAnsi="Arial" w:cs="Arial"/>
          </w:rPr>
          <w:t xml:space="preserve">  </w:t>
        </w:r>
        <w:r w:rsidR="0026152C" w:rsidRPr="009E1F88">
          <w:rPr>
            <w:rStyle w:val="Hipersaitas"/>
            <w:rFonts w:ascii="Arial" w:eastAsiaTheme="majorEastAsia" w:hAnsi="Arial" w:cs="Arial"/>
          </w:rPr>
          <w:t xml:space="preserve">Elektroninis </w:t>
        </w:r>
        <w:r w:rsidR="0026152C">
          <w:rPr>
            <w:rStyle w:val="Hipersaitas"/>
            <w:rFonts w:ascii="Arial" w:eastAsiaTheme="majorEastAsia" w:hAnsi="Arial" w:cs="Arial"/>
          </w:rPr>
          <w:t>a</w:t>
        </w:r>
        <w:r w:rsidR="0026152C" w:rsidRPr="009E1F88">
          <w:rPr>
            <w:rStyle w:val="Hipersaitas"/>
            <w:rFonts w:ascii="Arial" w:eastAsiaTheme="majorEastAsia" w:hAnsi="Arial" w:cs="Arial"/>
          </w:rPr>
          <w:t>ukcionas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_Toc220671401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4</w:t>
        </w:r>
        <w:r w:rsidRPr="009E1F88">
          <w:rPr>
            <w:rFonts w:ascii="Arial" w:hAnsi="Arial" w:cs="Arial"/>
            <w:webHidden/>
          </w:rPr>
          <w:fldChar w:fldCharType="end"/>
        </w:r>
      </w:hyperlink>
    </w:p>
    <w:p w14:paraId="2C515EDE" w14:textId="4937B1E8" w:rsidR="007B07AC" w:rsidRPr="009E1F88" w:rsidRDefault="007B07AC" w:rsidP="007B07AC">
      <w:pPr>
        <w:pStyle w:val="Turinys2"/>
        <w:rPr>
          <w:rFonts w:ascii="Arial" w:eastAsiaTheme="minorEastAsia" w:hAnsi="Arial" w:cs="Arial"/>
          <w:kern w:val="2"/>
          <w:lang w:val="en-US" w:eastAsia="en-US"/>
          <w14:ligatures w14:val="standardContextual"/>
        </w:rPr>
      </w:pPr>
      <w:hyperlink w:anchor="_Toc220671402" w:history="1">
        <w:r w:rsidRPr="009E1F88">
          <w:rPr>
            <w:rStyle w:val="Hipersaitas"/>
            <w:rFonts w:ascii="Arial" w:eastAsiaTheme="majorEastAsia" w:hAnsi="Arial" w:cs="Arial"/>
            <w:lang w:val="en-GB"/>
          </w:rPr>
          <w:t xml:space="preserve">8. </w:t>
        </w:r>
        <w:r w:rsidR="0026152C">
          <w:rPr>
            <w:rStyle w:val="Hipersaitas"/>
            <w:rFonts w:ascii="Arial" w:eastAsiaTheme="majorEastAsia" w:hAnsi="Arial" w:cs="Arial"/>
            <w:lang w:val="en-GB"/>
          </w:rPr>
          <w:t xml:space="preserve">  </w:t>
        </w:r>
        <w:r w:rsidR="0026152C" w:rsidRPr="009E1F88">
          <w:rPr>
            <w:rStyle w:val="Hipersaitas"/>
            <w:rFonts w:ascii="Arial" w:eastAsiaTheme="majorEastAsia" w:hAnsi="Arial" w:cs="Arial"/>
            <w:lang w:val="en-GB"/>
          </w:rPr>
          <w:t>Derybos</w:t>
        </w:r>
        <w:r w:rsidRPr="009E1F88">
          <w:rPr>
            <w:rFonts w:ascii="Arial" w:hAnsi="Arial" w:cs="Arial"/>
            <w:webHidden/>
          </w:rPr>
          <w:tab/>
        </w:r>
        <w:r w:rsidRPr="009E1F88">
          <w:rPr>
            <w:rFonts w:ascii="Arial" w:hAnsi="Arial" w:cs="Arial"/>
            <w:webHidden/>
          </w:rPr>
          <w:fldChar w:fldCharType="begin"/>
        </w:r>
        <w:r w:rsidRPr="009E1F88">
          <w:rPr>
            <w:rFonts w:ascii="Arial" w:hAnsi="Arial" w:cs="Arial"/>
            <w:webHidden/>
          </w:rPr>
          <w:instrText xml:space="preserve"> PAGEREF _Toc220671402 \h </w:instrText>
        </w:r>
        <w:r w:rsidRPr="009E1F88">
          <w:rPr>
            <w:rFonts w:ascii="Arial" w:hAnsi="Arial" w:cs="Arial"/>
            <w:webHidden/>
          </w:rPr>
        </w:r>
        <w:r w:rsidRPr="009E1F88">
          <w:rPr>
            <w:rFonts w:ascii="Arial" w:hAnsi="Arial" w:cs="Arial"/>
            <w:webHidden/>
          </w:rPr>
          <w:fldChar w:fldCharType="separate"/>
        </w:r>
        <w:r w:rsidRPr="009E1F88">
          <w:rPr>
            <w:rFonts w:ascii="Arial" w:hAnsi="Arial" w:cs="Arial"/>
            <w:webHidden/>
          </w:rPr>
          <w:t>4</w:t>
        </w:r>
        <w:r w:rsidRPr="009E1F88">
          <w:rPr>
            <w:rFonts w:ascii="Arial" w:hAnsi="Arial" w:cs="Arial"/>
            <w:webHidden/>
          </w:rPr>
          <w:fldChar w:fldCharType="end"/>
        </w:r>
      </w:hyperlink>
    </w:p>
    <w:p w14:paraId="48B140AA" w14:textId="77777777" w:rsidR="007B07AC" w:rsidRPr="00723AF1" w:rsidRDefault="007B07AC" w:rsidP="007B07AC">
      <w:pPr>
        <w:pStyle w:val="Turinys2"/>
        <w:sectPr w:rsidR="007B07AC" w:rsidRPr="00723AF1" w:rsidSect="007B07AC">
          <w:headerReference w:type="default" r:id="rId7"/>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9E1F88">
        <w:rPr>
          <w:rFonts w:ascii="Arial" w:hAnsi="Arial" w:cs="Arial"/>
        </w:rPr>
        <w:fldChar w:fldCharType="end"/>
      </w:r>
    </w:p>
    <w:p w14:paraId="530AA7AD" w14:textId="69E07C77" w:rsidR="007B07AC" w:rsidRPr="00D76D08" w:rsidRDefault="007B07AC" w:rsidP="007B07AC">
      <w:pPr>
        <w:pStyle w:val="Antrat1"/>
        <w:spacing w:after="0"/>
        <w:rPr>
          <w:rFonts w:ascii="Arial" w:hAnsi="Arial" w:cs="Arial"/>
          <w:color w:val="auto"/>
          <w:sz w:val="24"/>
          <w:szCs w:val="24"/>
        </w:rPr>
      </w:pPr>
      <w:bookmarkStart w:id="0" w:name="_Toc220671395"/>
      <w:r w:rsidRPr="00D76D08">
        <w:rPr>
          <w:rFonts w:ascii="Arial" w:hAnsi="Arial" w:cs="Arial"/>
          <w:color w:val="auto"/>
          <w:sz w:val="24"/>
          <w:szCs w:val="24"/>
        </w:rPr>
        <w:lastRenderedPageBreak/>
        <w:t>SPECIALIOJI DALIS</w:t>
      </w:r>
      <w:bookmarkEnd w:id="0"/>
    </w:p>
    <w:p w14:paraId="5ACF8398" w14:textId="77777777" w:rsidR="007B07AC" w:rsidRPr="00723AF1" w:rsidRDefault="007B07AC" w:rsidP="007B07AC">
      <w:pPr>
        <w:spacing w:after="0"/>
        <w:rPr>
          <w:sz w:val="24"/>
          <w:szCs w:val="24"/>
        </w:rPr>
      </w:pPr>
    </w:p>
    <w:p w14:paraId="65F83FB3" w14:textId="18105D90" w:rsidR="007B07AC" w:rsidRPr="00D76D08" w:rsidRDefault="00D76D08" w:rsidP="00D76D08">
      <w:pPr>
        <w:pStyle w:val="Antrat2"/>
        <w:numPr>
          <w:ilvl w:val="0"/>
          <w:numId w:val="2"/>
        </w:numPr>
        <w:tabs>
          <w:tab w:val="left" w:pos="426"/>
        </w:tabs>
        <w:spacing w:before="0" w:after="0"/>
        <w:ind w:left="0" w:firstLine="0"/>
        <w:rPr>
          <w:rFonts w:ascii="Arial" w:hAnsi="Arial" w:cs="Arial"/>
          <w:b/>
          <w:bCs/>
          <w:color w:val="auto"/>
          <w:sz w:val="24"/>
          <w:szCs w:val="24"/>
        </w:rPr>
      </w:pPr>
      <w:bookmarkStart w:id="1" w:name="_Toc220671396"/>
      <w:r w:rsidRPr="00D76D08">
        <w:rPr>
          <w:rFonts w:ascii="Arial" w:hAnsi="Arial" w:cs="Arial"/>
          <w:b/>
          <w:bCs/>
          <w:color w:val="auto"/>
          <w:sz w:val="24"/>
          <w:szCs w:val="24"/>
        </w:rPr>
        <w:t>BENDROSIOS NUOSTATOS</w:t>
      </w:r>
      <w:bookmarkEnd w:id="1"/>
    </w:p>
    <w:p w14:paraId="7FB09BED" w14:textId="77777777" w:rsidR="007B07AC" w:rsidRPr="00D76D08" w:rsidRDefault="007B07AC" w:rsidP="007B07AC">
      <w:pPr>
        <w:tabs>
          <w:tab w:val="left" w:pos="1560"/>
        </w:tabs>
        <w:spacing w:after="0" w:line="240" w:lineRule="auto"/>
        <w:rPr>
          <w:rFonts w:ascii="Arial" w:hAnsi="Arial" w:cs="Arial"/>
          <w:b/>
          <w:bCs/>
          <w:color w:val="3A7C22" w:themeColor="accent6" w:themeShade="BF"/>
          <w:sz w:val="24"/>
          <w:szCs w:val="24"/>
        </w:rPr>
      </w:pPr>
      <w:bookmarkStart w:id="2" w:name="_Hlk63076235"/>
    </w:p>
    <w:p w14:paraId="355AD480" w14:textId="5A94451A" w:rsidR="007B07AC" w:rsidRPr="00D76D08" w:rsidRDefault="007B07AC" w:rsidP="007B07AC">
      <w:pPr>
        <w:pStyle w:val="Sraopastraipa"/>
        <w:tabs>
          <w:tab w:val="left" w:pos="1560"/>
        </w:tabs>
        <w:ind w:left="0"/>
        <w:rPr>
          <w:rFonts w:ascii="Arial" w:hAnsi="Arial" w:cs="Arial"/>
          <w:color w:val="0F4761" w:themeColor="accent1" w:themeShade="BF"/>
          <w:sz w:val="24"/>
          <w:szCs w:val="24"/>
        </w:rPr>
      </w:pPr>
      <w:bookmarkStart w:id="3" w:name="_Hlk63080156"/>
      <w:r w:rsidRPr="00D76D08">
        <w:rPr>
          <w:rFonts w:ascii="Arial" w:hAnsi="Arial" w:cs="Arial"/>
          <w:sz w:val="24"/>
          <w:szCs w:val="24"/>
        </w:rPr>
        <w:t xml:space="preserve">1.1. </w:t>
      </w:r>
      <w:r w:rsidR="009E1F88" w:rsidRPr="00D76D08">
        <w:rPr>
          <w:rFonts w:ascii="Arial" w:hAnsi="Arial" w:cs="Arial"/>
          <w:sz w:val="24"/>
          <w:szCs w:val="24"/>
        </w:rPr>
        <w:t xml:space="preserve">Lietuvos Respublikos valstybinės darbo inspekcijos prie Socialinės apsaugos ir darbo ministerijos (toliau - VDI arba perkančioji organizacija) </w:t>
      </w:r>
      <w:r w:rsidRPr="00D76D08">
        <w:rPr>
          <w:rFonts w:ascii="Arial" w:hAnsi="Arial" w:cs="Arial"/>
          <w:sz w:val="24"/>
          <w:szCs w:val="24"/>
        </w:rPr>
        <w:t xml:space="preserve">vykdo viešąjį pirkimą skelbiamos apklausos būdu (toliau – pirkimas). </w:t>
      </w:r>
      <w:r w:rsidRPr="00D76D08">
        <w:rPr>
          <w:rFonts w:ascii="Arial" w:hAnsi="Arial" w:cs="Arial"/>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Pr="00D76D08">
        <w:rPr>
          <w:rFonts w:ascii="Arial" w:hAnsi="Arial" w:cs="Arial"/>
          <w:color w:val="0F4761" w:themeColor="accent1" w:themeShade="BF"/>
          <w:sz w:val="24"/>
          <w:szCs w:val="24"/>
        </w:rPr>
        <w:t xml:space="preserve"> </w:t>
      </w:r>
    </w:p>
    <w:p w14:paraId="4DE3136F" w14:textId="4D6B4079" w:rsidR="009E1F88" w:rsidRPr="00D76D08" w:rsidRDefault="007B07AC" w:rsidP="009E1F88">
      <w:pPr>
        <w:spacing w:after="0" w:line="240" w:lineRule="auto"/>
        <w:rPr>
          <w:rFonts w:ascii="Arial" w:eastAsia="Calibri" w:hAnsi="Arial" w:cs="Arial"/>
          <w:noProof/>
          <w:sz w:val="24"/>
          <w:szCs w:val="24"/>
        </w:rPr>
      </w:pPr>
      <w:r w:rsidRPr="00D76D08">
        <w:rPr>
          <w:rFonts w:ascii="Arial" w:eastAsia="Calibri" w:hAnsi="Arial" w:cs="Arial"/>
          <w:noProof/>
          <w:sz w:val="24"/>
          <w:szCs w:val="24"/>
        </w:rPr>
        <w:t xml:space="preserve">1.2. </w:t>
      </w:r>
      <w:bookmarkEnd w:id="2"/>
      <w:r w:rsidR="009E1F88" w:rsidRPr="00D76D08">
        <w:rPr>
          <w:rFonts w:ascii="Arial" w:eastAsia="Calibri" w:hAnsi="Arial" w:cs="Arial"/>
          <w:noProof/>
          <w:sz w:val="24"/>
          <w:szCs w:val="24"/>
        </w:rPr>
        <w:t>Perkančioji organizacija nerezervuoja teisės dalyvauti pirkime.</w:t>
      </w:r>
    </w:p>
    <w:p w14:paraId="5400CB74" w14:textId="4AFDA394" w:rsidR="007B07AC" w:rsidRPr="00D76D08" w:rsidRDefault="007B07AC" w:rsidP="007B07AC">
      <w:pPr>
        <w:tabs>
          <w:tab w:val="left" w:pos="1560"/>
        </w:tabs>
        <w:spacing w:after="0" w:line="240" w:lineRule="auto"/>
        <w:rPr>
          <w:rFonts w:ascii="Arial" w:hAnsi="Arial" w:cs="Arial"/>
          <w:sz w:val="24"/>
          <w:szCs w:val="24"/>
        </w:rPr>
      </w:pPr>
      <w:r w:rsidRPr="00D76D08">
        <w:rPr>
          <w:rFonts w:ascii="Arial" w:hAnsi="Arial" w:cs="Arial"/>
          <w:sz w:val="24"/>
          <w:szCs w:val="24"/>
        </w:rPr>
        <w:t>1.3. Šios sąlygos yra pirkimo dokumentų „Specialioji dalis“. Visus pirkimo dokumentus sudaro: skelbimas apie pirkimą, pirkimo sąlygų „Specialioji dalis“ (su priedais), pirkimo sąlygų „Bendroji dalis“ ir jų paaiškinimai, patikslinimai (jei atliekami). Prie pirkimo sąlygų pridedami šie priedai:</w:t>
      </w:r>
    </w:p>
    <w:bookmarkEnd w:id="3"/>
    <w:p w14:paraId="3D89F164"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1.3.1. Techninė specifikacija.</w:t>
      </w:r>
    </w:p>
    <w:p w14:paraId="6FFE5168"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1.3.2. Pasiūlymo forma.</w:t>
      </w:r>
    </w:p>
    <w:p w14:paraId="0A85F8F2"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1.3.3. Tiekėjų pašalinimo pagrindai.</w:t>
      </w:r>
    </w:p>
    <w:p w14:paraId="50AC209F"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bookmarkStart w:id="4" w:name="_Hlk51318098"/>
      <w:bookmarkStart w:id="5" w:name="_Hlk51665884"/>
      <w:r w:rsidRPr="00D76D08">
        <w:rPr>
          <w:rFonts w:ascii="Arial" w:hAnsi="Arial" w:cs="Arial"/>
          <w:color w:val="000000" w:themeColor="text1"/>
          <w:sz w:val="24"/>
          <w:szCs w:val="24"/>
        </w:rPr>
        <w:t>1.3.4. Tiekėjo deklaracija (</w:t>
      </w:r>
      <w:bookmarkEnd w:id="4"/>
      <w:bookmarkEnd w:id="5"/>
      <w:r w:rsidRPr="00D76D08">
        <w:rPr>
          <w:rFonts w:ascii="Arial" w:hAnsi="Arial" w:cs="Arial"/>
          <w:color w:val="000000" w:themeColor="text1"/>
          <w:sz w:val="24"/>
          <w:szCs w:val="24"/>
        </w:rPr>
        <w:t>dėl pašalinimo pagrindų).</w:t>
      </w:r>
    </w:p>
    <w:p w14:paraId="766C6341"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1.3.5. Sutarties projektas.</w:t>
      </w:r>
    </w:p>
    <w:p w14:paraId="3728993E"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1.3.6. Nacionalinio saugumo reikalavimų atitikties deklaracijos forma.</w:t>
      </w:r>
    </w:p>
    <w:p w14:paraId="2B8BB744"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 xml:space="preserve">1.3.7. Papildomos sąlygos dėl nacionalinio saugumo. </w:t>
      </w:r>
    </w:p>
    <w:p w14:paraId="2A027A14" w14:textId="69FECAFF" w:rsidR="007B07AC" w:rsidRPr="00D76D08" w:rsidRDefault="007B07AC" w:rsidP="007B07AC">
      <w:pPr>
        <w:tabs>
          <w:tab w:val="left" w:pos="1560"/>
        </w:tabs>
        <w:spacing w:after="0" w:line="240" w:lineRule="auto"/>
        <w:rPr>
          <w:rFonts w:ascii="Arial" w:hAnsi="Arial" w:cs="Arial"/>
          <w:noProof/>
          <w:sz w:val="24"/>
          <w:szCs w:val="24"/>
        </w:rPr>
      </w:pPr>
      <w:r w:rsidRPr="00D76D08">
        <w:rPr>
          <w:rFonts w:ascii="Arial" w:hAnsi="Arial" w:cs="Arial"/>
          <w:noProof/>
          <w:sz w:val="24"/>
          <w:szCs w:val="24"/>
        </w:rPr>
        <w:t>1.4. Tuo atveju, kai skelbime apie pirkimą pateikta informacija neatitinka informacijos, pateiktos kituose pirkimo dokumentuose, teisinga laikoma informacija, nurodyta skelbime apie pirkimą. Pirkimo dokumentų „Specialioji dalis“ nuostatos turi viršenybę prieš „Bendroji dalis“ išdėstytas nuostatas.</w:t>
      </w:r>
    </w:p>
    <w:p w14:paraId="7FE54836" w14:textId="77777777" w:rsidR="009E1F88" w:rsidRPr="00D76D08" w:rsidRDefault="007B07AC" w:rsidP="007B07AC">
      <w:pPr>
        <w:tabs>
          <w:tab w:val="left" w:pos="1560"/>
        </w:tabs>
        <w:spacing w:after="0" w:line="240" w:lineRule="auto"/>
        <w:rPr>
          <w:rFonts w:ascii="Arial" w:hAnsi="Arial" w:cs="Arial"/>
          <w:noProof/>
          <w:sz w:val="24"/>
          <w:szCs w:val="24"/>
        </w:rPr>
      </w:pPr>
      <w:r w:rsidRPr="00D76D08">
        <w:rPr>
          <w:rFonts w:ascii="Arial" w:hAnsi="Arial" w:cs="Arial"/>
          <w:noProof/>
          <w:sz w:val="24"/>
          <w:szCs w:val="24"/>
        </w:rPr>
        <w:t xml:space="preserve">1.5. </w:t>
      </w:r>
      <w:bookmarkStart w:id="6" w:name="_Hlk62032263"/>
      <w:r w:rsidR="009E1F88" w:rsidRPr="00D76D08">
        <w:rPr>
          <w:rFonts w:ascii="Arial" w:hAnsi="Arial" w:cs="Arial"/>
          <w:noProof/>
          <w:sz w:val="24"/>
          <w:szCs w:val="24"/>
        </w:rPr>
        <w:t>Perkančiosios organizacijos kontaktinis asmuo: Administravimo skyriaus Viešųjų pirkimų specialistė Laima Minkevičienė, el. p. laima.minkeviciene@vdi.lt.  Tel. + 370 614 07717.</w:t>
      </w:r>
    </w:p>
    <w:p w14:paraId="2006BCBE" w14:textId="4FC6277A"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 xml:space="preserve">1.6. Dėl pirkimo objekto su tiekėju, kurio pasiūlymas bus pripažintas laimėjusiu, bus sudaroma pirkimo sutartis (toliau – sutartis) pagal pirkimo dokumentų „Specialioji dalis“ priede pateiktas sutarties projekto nuostatas. </w:t>
      </w:r>
    </w:p>
    <w:bookmarkEnd w:id="6"/>
    <w:p w14:paraId="3D83804B" w14:textId="77777777" w:rsidR="007B07AC" w:rsidRPr="00D76D08" w:rsidRDefault="007B07AC" w:rsidP="007B07AC">
      <w:pPr>
        <w:tabs>
          <w:tab w:val="left" w:pos="1560"/>
        </w:tabs>
        <w:spacing w:after="0" w:line="240" w:lineRule="auto"/>
        <w:rPr>
          <w:rFonts w:ascii="Arial" w:hAnsi="Arial" w:cs="Arial"/>
          <w:iCs/>
          <w:noProof/>
          <w:color w:val="000000" w:themeColor="text1"/>
          <w:sz w:val="24"/>
          <w:szCs w:val="24"/>
        </w:rPr>
      </w:pPr>
      <w:r w:rsidRPr="00D76D08">
        <w:rPr>
          <w:rFonts w:ascii="Arial" w:hAnsi="Arial" w:cs="Arial"/>
          <w:iCs/>
          <w:noProof/>
          <w:color w:val="000000" w:themeColor="text1"/>
          <w:sz w:val="24"/>
          <w:szCs w:val="24"/>
        </w:rPr>
        <w:t>1.7. Pirkimo objektas nėra įsigyjamas, naudojantis centralizuotų pirkimų katalogu, nes jame nėra galimybės įsigyti perkamų prekių.</w:t>
      </w:r>
    </w:p>
    <w:p w14:paraId="78DD8AB8" w14:textId="1C4E7794" w:rsidR="007B07AC" w:rsidRDefault="007B07AC" w:rsidP="007B07AC">
      <w:pPr>
        <w:tabs>
          <w:tab w:val="left" w:pos="1134"/>
        </w:tabs>
        <w:spacing w:line="20" w:lineRule="atLeast"/>
        <w:rPr>
          <w:rFonts w:ascii="Arial" w:hAnsi="Arial" w:cs="Arial"/>
          <w:color w:val="000000" w:themeColor="text1"/>
          <w:sz w:val="24"/>
          <w:szCs w:val="24"/>
        </w:rPr>
      </w:pPr>
      <w:r w:rsidRPr="00D76D08">
        <w:rPr>
          <w:rFonts w:ascii="Arial" w:hAnsi="Arial" w:cs="Arial"/>
          <w:iCs/>
          <w:sz w:val="24"/>
          <w:szCs w:val="24"/>
        </w:rPr>
        <w:t xml:space="preserve">1.8. </w:t>
      </w:r>
      <w:r w:rsidRPr="00D76D08">
        <w:rPr>
          <w:rFonts w:ascii="Arial" w:hAnsi="Arial" w:cs="Arial"/>
          <w:sz w:val="24"/>
          <w:szCs w:val="24"/>
        </w:rPr>
        <w:t xml:space="preserve">Atliekamas žaliasis pirkimas. Pirkimas vykdomas vadovaujantis </w:t>
      </w:r>
      <w:hyperlink r:id="rId12" w:history="1">
        <w:r w:rsidRPr="00D76D08">
          <w:rPr>
            <w:rStyle w:val="Hipersaitas"/>
            <w:rFonts w:ascii="Arial" w:eastAsiaTheme="majorEastAsia" w:hAnsi="Arial" w:cs="Arial"/>
            <w:color w:val="auto"/>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76D08">
        <w:rPr>
          <w:rFonts w:ascii="Arial" w:hAnsi="Arial" w:cs="Arial"/>
          <w:sz w:val="24"/>
          <w:szCs w:val="24"/>
        </w:rPr>
        <w:t xml:space="preserve">“ </w:t>
      </w:r>
      <w:r w:rsidRPr="00D76D08">
        <w:rPr>
          <w:rFonts w:ascii="Arial" w:hAnsi="Arial" w:cs="Arial"/>
          <w:color w:val="000000" w:themeColor="text1"/>
          <w:sz w:val="24"/>
          <w:szCs w:val="24"/>
        </w:rPr>
        <w:t>4.4.3 p</w:t>
      </w:r>
      <w:r w:rsidRPr="00D76D08">
        <w:rPr>
          <w:rFonts w:ascii="Arial" w:hAnsi="Arial" w:cs="Arial"/>
          <w:i/>
          <w:iCs/>
          <w:color w:val="FF0000"/>
          <w:sz w:val="24"/>
          <w:szCs w:val="24"/>
        </w:rPr>
        <w:t xml:space="preserve">. </w:t>
      </w:r>
      <w:r w:rsidRPr="00D76D08">
        <w:rPr>
          <w:rFonts w:ascii="Arial" w:hAnsi="Arial" w:cs="Arial"/>
          <w:sz w:val="24"/>
          <w:szCs w:val="24"/>
        </w:rPr>
        <w:t>Aplinkos apaugos kriterijai nustatyti pirkimo dokumentų „Specialioji dalis“</w:t>
      </w:r>
      <w:r w:rsidRPr="00D76D08">
        <w:rPr>
          <w:rFonts w:ascii="Arial" w:hAnsi="Arial" w:cs="Arial"/>
          <w:color w:val="000000" w:themeColor="text1"/>
          <w:sz w:val="24"/>
          <w:szCs w:val="24"/>
        </w:rPr>
        <w:t xml:space="preserve"> priede „Sutarties projektas“. </w:t>
      </w:r>
    </w:p>
    <w:p w14:paraId="33E7AC8F" w14:textId="77777777" w:rsidR="001B02D8" w:rsidRDefault="001B02D8" w:rsidP="007B07AC">
      <w:pPr>
        <w:tabs>
          <w:tab w:val="left" w:pos="1134"/>
        </w:tabs>
        <w:spacing w:line="20" w:lineRule="atLeast"/>
        <w:rPr>
          <w:rFonts w:ascii="Arial" w:hAnsi="Arial" w:cs="Arial"/>
          <w:color w:val="000000" w:themeColor="text1"/>
          <w:sz w:val="24"/>
          <w:szCs w:val="24"/>
        </w:rPr>
      </w:pPr>
    </w:p>
    <w:p w14:paraId="27DD9E2A" w14:textId="77777777" w:rsidR="001B02D8" w:rsidRPr="00D76D08" w:rsidRDefault="001B02D8" w:rsidP="007B07AC">
      <w:pPr>
        <w:tabs>
          <w:tab w:val="left" w:pos="1134"/>
        </w:tabs>
        <w:spacing w:line="20" w:lineRule="atLeast"/>
        <w:rPr>
          <w:rFonts w:ascii="Arial" w:hAnsi="Arial" w:cs="Arial"/>
          <w:sz w:val="24"/>
          <w:szCs w:val="24"/>
        </w:rPr>
      </w:pPr>
    </w:p>
    <w:p w14:paraId="661FAE00" w14:textId="2DBED65C" w:rsidR="007B07AC" w:rsidRPr="00D76D08" w:rsidRDefault="00D76D08" w:rsidP="00D76D08">
      <w:pPr>
        <w:pStyle w:val="Antrat2"/>
        <w:numPr>
          <w:ilvl w:val="0"/>
          <w:numId w:val="2"/>
        </w:numPr>
        <w:tabs>
          <w:tab w:val="left" w:pos="567"/>
        </w:tabs>
        <w:spacing w:before="0" w:after="0"/>
        <w:ind w:left="0" w:firstLine="0"/>
        <w:rPr>
          <w:rFonts w:ascii="Arial" w:hAnsi="Arial" w:cs="Arial"/>
          <w:b/>
          <w:bCs/>
          <w:color w:val="auto"/>
          <w:sz w:val="24"/>
          <w:szCs w:val="24"/>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220671397"/>
      <w:r w:rsidRPr="00D76D08">
        <w:rPr>
          <w:rFonts w:ascii="Arial" w:hAnsi="Arial" w:cs="Arial"/>
          <w:b/>
          <w:bCs/>
          <w:color w:val="auto"/>
          <w:sz w:val="24"/>
          <w:szCs w:val="24"/>
        </w:rPr>
        <w:lastRenderedPageBreak/>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76D08">
        <w:rPr>
          <w:rFonts w:ascii="Arial" w:hAnsi="Arial" w:cs="Arial"/>
          <w:b/>
          <w:bCs/>
          <w:color w:val="auto"/>
          <w:sz w:val="24"/>
          <w:szCs w:val="24"/>
        </w:rPr>
        <w:t>AS</w:t>
      </w:r>
      <w:bookmarkEnd w:id="36"/>
    </w:p>
    <w:p w14:paraId="68632B43" w14:textId="77777777" w:rsidR="007B07AC" w:rsidRPr="00D76D08" w:rsidRDefault="007B07AC" w:rsidP="007B07AC">
      <w:pPr>
        <w:spacing w:after="0" w:line="240" w:lineRule="auto"/>
        <w:rPr>
          <w:rFonts w:ascii="Arial" w:hAnsi="Arial" w:cs="Arial"/>
          <w:sz w:val="24"/>
          <w:szCs w:val="24"/>
        </w:rPr>
      </w:pPr>
    </w:p>
    <w:p w14:paraId="3F7F8D72" w14:textId="66AA0067" w:rsidR="007B07AC" w:rsidRPr="00D76D08" w:rsidRDefault="007B07AC" w:rsidP="007B07AC">
      <w:pPr>
        <w:pStyle w:val="Betarp"/>
        <w:rPr>
          <w:rFonts w:ascii="Arial" w:eastAsia="MS Mincho" w:hAnsi="Arial" w:cs="Arial"/>
          <w:b/>
          <w:bCs/>
          <w:lang w:eastAsia="ja-JP"/>
        </w:rPr>
      </w:pPr>
      <w:r w:rsidRPr="00D76D08">
        <w:rPr>
          <w:rFonts w:ascii="Arial" w:hAnsi="Arial" w:cs="Arial"/>
          <w:noProof/>
        </w:rPr>
        <w:t>2.1. Šio pirkimo objektas -</w:t>
      </w:r>
      <w:r w:rsidRPr="00D76D08">
        <w:rPr>
          <w:rFonts w:ascii="Arial" w:hAnsi="Arial" w:cs="Arial"/>
          <w:noProof/>
          <w:color w:val="C13B2B"/>
        </w:rPr>
        <w:t xml:space="preserve"> </w:t>
      </w:r>
      <w:r w:rsidR="001B02D8" w:rsidRPr="001B02D8">
        <w:rPr>
          <w:rFonts w:ascii="Arial" w:eastAsia="MS Mincho" w:hAnsi="Arial" w:cs="Arial"/>
          <w:b/>
          <w:bCs/>
          <w:lang w:eastAsia="ja-JP"/>
        </w:rPr>
        <w:t>DUOMENŲ TEIKIMO ATVIRŲ DUOMENŲ PORTALUI MODULIO PRIEŽIŪROS IR PLĖTROS PASLAUG</w:t>
      </w:r>
      <w:r w:rsidR="001B02D8">
        <w:rPr>
          <w:rFonts w:ascii="Arial" w:eastAsia="MS Mincho" w:hAnsi="Arial" w:cs="Arial"/>
          <w:b/>
          <w:bCs/>
          <w:lang w:eastAsia="ja-JP"/>
        </w:rPr>
        <w:t>OS</w:t>
      </w:r>
      <w:r w:rsidR="00D76D08" w:rsidRPr="00D76D08">
        <w:rPr>
          <w:rFonts w:ascii="Arial" w:eastAsia="MS Mincho" w:hAnsi="Arial" w:cs="Arial"/>
          <w:b/>
          <w:bCs/>
          <w:lang w:eastAsia="ja-JP"/>
        </w:rPr>
        <w:t xml:space="preserve">. </w:t>
      </w:r>
      <w:r w:rsidRPr="00D76D08">
        <w:rPr>
          <w:rFonts w:ascii="Arial" w:hAnsi="Arial" w:cs="Arial"/>
          <w:noProof/>
        </w:rPr>
        <w:t xml:space="preserve">Pirkimo objekto savybės nustatytos pirkimo dokumentų „Specialioji dalis“ priede pateiktoje techninėje specifikacijoje. </w:t>
      </w:r>
    </w:p>
    <w:p w14:paraId="1B621BAB" w14:textId="77777777" w:rsidR="007B07AC" w:rsidRPr="00D76D08" w:rsidRDefault="007B07AC" w:rsidP="007B07AC">
      <w:pPr>
        <w:tabs>
          <w:tab w:val="left" w:pos="1418"/>
        </w:tabs>
        <w:spacing w:after="0" w:line="240" w:lineRule="auto"/>
        <w:rPr>
          <w:rFonts w:ascii="Arial" w:hAnsi="Arial" w:cs="Arial"/>
          <w:i/>
          <w:color w:val="000000" w:themeColor="text1"/>
          <w:sz w:val="24"/>
          <w:szCs w:val="24"/>
        </w:rPr>
      </w:pPr>
      <w:r w:rsidRPr="00D76D08">
        <w:rPr>
          <w:rFonts w:ascii="Arial" w:hAnsi="Arial" w:cs="Arial"/>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1DCC2D04" w14:textId="77777777" w:rsidR="007B07AC" w:rsidRPr="00D76D08" w:rsidRDefault="007B07AC" w:rsidP="007B07AC">
      <w:pPr>
        <w:spacing w:after="0" w:line="240" w:lineRule="auto"/>
        <w:rPr>
          <w:rFonts w:ascii="Arial" w:hAnsi="Arial" w:cs="Arial"/>
          <w:sz w:val="24"/>
          <w:szCs w:val="24"/>
        </w:rPr>
      </w:pPr>
      <w:r w:rsidRPr="00D76D08">
        <w:rPr>
          <w:rFonts w:ascii="Arial" w:hAnsi="Arial" w:cs="Arial"/>
          <w:sz w:val="24"/>
          <w:szCs w:val="24"/>
        </w:rPr>
        <w:t>2.3. Tiekėjui nėra leidžiama pateikti alternatyvių pasiūlymų. Tiekėjui pateikus alternatyvų pasiūlymą, jo pasiūlymas ir alternatyvus pasiūlymas bus atmesti.</w:t>
      </w:r>
    </w:p>
    <w:p w14:paraId="3CE7A747" w14:textId="77777777" w:rsidR="007B07AC" w:rsidRPr="00D76D08" w:rsidRDefault="007B07AC" w:rsidP="007B07AC">
      <w:pPr>
        <w:spacing w:after="0" w:line="240" w:lineRule="auto"/>
        <w:rPr>
          <w:rFonts w:ascii="Arial" w:hAnsi="Arial" w:cs="Arial"/>
          <w:sz w:val="24"/>
          <w:szCs w:val="24"/>
        </w:rPr>
      </w:pPr>
    </w:p>
    <w:p w14:paraId="1E092ACF" w14:textId="0F547CAE" w:rsidR="007B07AC" w:rsidRPr="00D76D08" w:rsidRDefault="00D76D08" w:rsidP="00D76D08">
      <w:pPr>
        <w:pStyle w:val="Antrat2"/>
        <w:numPr>
          <w:ilvl w:val="0"/>
          <w:numId w:val="2"/>
        </w:numPr>
        <w:tabs>
          <w:tab w:val="left" w:pos="709"/>
        </w:tabs>
        <w:spacing w:before="0" w:after="0" w:line="240" w:lineRule="auto"/>
        <w:ind w:left="0" w:firstLine="0"/>
        <w:rPr>
          <w:rFonts w:ascii="Arial" w:hAnsi="Arial" w:cs="Arial"/>
          <w:b/>
          <w:bCs/>
          <w:color w:val="000000"/>
          <w:sz w:val="24"/>
          <w:szCs w:val="24"/>
        </w:rPr>
      </w:pPr>
      <w:bookmarkStart w:id="37" w:name="_Toc220671398"/>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sidRPr="00D76D08">
        <w:rPr>
          <w:rFonts w:ascii="Arial" w:hAnsi="Arial" w:cs="Arial"/>
          <w:b/>
          <w:bCs/>
          <w:color w:val="000000"/>
          <w:sz w:val="24"/>
          <w:szCs w:val="24"/>
        </w:rPr>
        <w:t>TIEKĖJŲ PAŠALINIMO PAGRINDAI, KVALIFIKACIJOS IR KITI REIKALAVIMAI TIEKĖJUI</w:t>
      </w:r>
      <w:bookmarkEnd w:id="37"/>
    </w:p>
    <w:p w14:paraId="60BBFCC5" w14:textId="77777777" w:rsidR="007B07AC" w:rsidRPr="00D76D08" w:rsidRDefault="007B07AC" w:rsidP="007B07AC">
      <w:pPr>
        <w:spacing w:after="0" w:line="240" w:lineRule="auto"/>
        <w:rPr>
          <w:rFonts w:ascii="Arial" w:hAnsi="Arial" w:cs="Arial"/>
          <w:sz w:val="24"/>
          <w:szCs w:val="24"/>
        </w:rPr>
      </w:pPr>
    </w:p>
    <w:p w14:paraId="26DD0CE6" w14:textId="359B3F60"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 xml:space="preserve">3.1. Tiekėjas, kai pasiūlymą teikia ūkio subjektų grupė - kiekvienas ūkio subjektų grupės narys, taip pat kiekvienas tiekėjo nurodytas ūkio subjektas, kurio pajėgumais remiasi tiekėjas (kiti subtiekėjai – tik tuo atveju, jei reikalaujama pirkimo dokumentų „Specialioji dalis“ priede „Tiekėjų pašalinimo pagrindai“) turi įrodyti, kad nėra jo pašalinimo pagrindų, nurodytų pirkimo sąlygų „Specialioji dalis“ priede „Tiekėjų pašalinimo pagrindai“, kartu su pasiūlymu pateikdamas užpildytą </w:t>
      </w:r>
      <w:r w:rsidRPr="00D76D08">
        <w:rPr>
          <w:rFonts w:ascii="Arial" w:hAnsi="Arial" w:cs="Arial"/>
          <w:bCs/>
          <w:color w:val="000000" w:themeColor="text1"/>
          <w:sz w:val="24"/>
          <w:szCs w:val="24"/>
        </w:rPr>
        <w:t>Tiekėjo deklaraciją</w:t>
      </w:r>
      <w:r w:rsidRPr="00D76D08">
        <w:rPr>
          <w:rFonts w:ascii="Arial" w:hAnsi="Arial" w:cs="Arial"/>
          <w:color w:val="000000" w:themeColor="text1"/>
          <w:sz w:val="24"/>
          <w:szCs w:val="24"/>
        </w:rPr>
        <w:t xml:space="preserve"> (forma pateikiama pirkimo sąlygų „Specialioji dalis“ priede).</w:t>
      </w:r>
    </w:p>
    <w:p w14:paraId="0944ACA6" w14:textId="77777777" w:rsidR="007B07AC" w:rsidRPr="00D76D08" w:rsidRDefault="007B07AC" w:rsidP="007B07AC">
      <w:pPr>
        <w:pStyle w:val="Pagrindiniotekstotrauka2"/>
        <w:tabs>
          <w:tab w:val="left" w:pos="1418"/>
        </w:tabs>
        <w:ind w:firstLine="0"/>
        <w:rPr>
          <w:rFonts w:ascii="Arial" w:hAnsi="Arial" w:cs="Arial"/>
          <w:color w:val="000000" w:themeColor="text1"/>
          <w:szCs w:val="24"/>
        </w:rPr>
      </w:pPr>
      <w:r w:rsidRPr="00D76D08">
        <w:rPr>
          <w:rFonts w:ascii="Arial" w:hAnsi="Arial" w:cs="Arial"/>
          <w:color w:val="000000" w:themeColor="text1"/>
          <w:szCs w:val="24"/>
        </w:rPr>
        <w:t>3.2. Perkančioji organizacija netaiko kvalifikacijos reikalavimų tiekėjams.</w:t>
      </w:r>
    </w:p>
    <w:p w14:paraId="2AA00EA8" w14:textId="77777777" w:rsidR="007B07AC" w:rsidRPr="00D76D08" w:rsidRDefault="007B07AC" w:rsidP="007B07AC">
      <w:pPr>
        <w:pStyle w:val="Pagrindiniotekstotrauka2"/>
        <w:tabs>
          <w:tab w:val="left" w:pos="1418"/>
        </w:tabs>
        <w:ind w:firstLine="0"/>
        <w:rPr>
          <w:rFonts w:ascii="Arial" w:hAnsi="Arial" w:cs="Arial"/>
          <w:color w:val="000000" w:themeColor="text1"/>
          <w:szCs w:val="24"/>
        </w:rPr>
      </w:pPr>
      <w:r w:rsidRPr="00D76D08">
        <w:rPr>
          <w:rFonts w:ascii="Arial" w:hAnsi="Arial" w:cs="Arial"/>
          <w:color w:val="000000" w:themeColor="text1"/>
          <w:szCs w:val="24"/>
        </w:rPr>
        <w:t>3.3. Dokumentų, patvirtinančių pašalinimo pagrindų nebuvimą (jei taikoma), perkančioji organizacija reikalaus pateikti iš to tiekėjo, kurio pasiūlymas pagal pasiūlymų vertinimo rezultatus galės būti pripažintas laimėjusiu, tik tais atvejais, kai ji turės pagrįstų abejonių dėl jo patikimumo.</w:t>
      </w:r>
    </w:p>
    <w:p w14:paraId="595F1F44" w14:textId="1FDB13BA" w:rsidR="007B07AC" w:rsidRPr="00D76D08" w:rsidRDefault="007B07AC" w:rsidP="007B07AC">
      <w:pPr>
        <w:pStyle w:val="Pagrindiniotekstotrauka2"/>
        <w:tabs>
          <w:tab w:val="left" w:pos="567"/>
        </w:tabs>
        <w:ind w:firstLine="0"/>
        <w:rPr>
          <w:rFonts w:ascii="Arial" w:hAnsi="Arial" w:cs="Arial"/>
          <w:b/>
          <w:i/>
          <w:iCs w:val="0"/>
        </w:rPr>
      </w:pPr>
      <w:bookmarkStart w:id="67" w:name="_Hlk157001031"/>
      <w:r w:rsidRPr="00D76D08">
        <w:rPr>
          <w:rFonts w:ascii="Arial" w:hAnsi="Arial" w:cs="Arial"/>
          <w:bCs/>
          <w:caps/>
          <w:color w:val="000000"/>
          <w:szCs w:val="24"/>
        </w:rPr>
        <w:t xml:space="preserve">3.4. </w:t>
      </w:r>
      <w:bookmarkEnd w:id="67"/>
      <w:r w:rsidRPr="00D76D08">
        <w:rPr>
          <w:rFonts w:ascii="Arial" w:hAnsi="Arial" w:cs="Arial"/>
          <w:bCs/>
          <w:szCs w:val="24"/>
        </w:rPr>
        <w:t>Perkančioji organizacija laiko, kad pirkimo objektas kelia grėsmę nacionaliniam saugumui, jei jis atitinka VPĮ 37 straipsnio 9 dalies 1 punkte numatytas sąlygas. Tiekėjas kartu su pasiūlymu turi pateikti užpildytą ir pasirašytą Viešųjų pirkimų tarnybos nustatytos formos Nacionalinio saugumo reikalavimų atitikties deklaraciją (forma pateikiama pirkimo dokumentų „Specialioji dalis“ priede). Perkančioji organizacija iš ekonomiškai naudingiausią pasiūlymą pateikusio tiekėjo reikalaus pateikti vieną (esant poreikiui – kelis) VPĮ 39 straipsnio 3 dalyje numatytą dokumentą, išskyrus VPĮ 39 straipsnio 5 ir 6 dalyse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13F648C" w14:textId="77777777" w:rsidR="007B07AC" w:rsidRPr="00D76D08" w:rsidRDefault="007B07AC" w:rsidP="007B07AC">
      <w:pPr>
        <w:spacing w:after="0" w:line="20" w:lineRule="atLeast"/>
        <w:rPr>
          <w:rFonts w:ascii="Arial" w:hAnsi="Arial" w:cs="Arial"/>
          <w:bCs/>
          <w:i/>
          <w:sz w:val="24"/>
          <w:szCs w:val="24"/>
          <w:lang w:eastAsia="ar-SA"/>
        </w:rPr>
      </w:pPr>
      <w:r w:rsidRPr="00D76D08">
        <w:rPr>
          <w:rFonts w:ascii="Arial" w:hAnsi="Arial" w:cs="Arial"/>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8011776" w14:textId="329095D8" w:rsidR="007B07AC" w:rsidRPr="00D76D08" w:rsidRDefault="007B07AC" w:rsidP="007B07AC">
      <w:pPr>
        <w:pStyle w:val="Pagrindiniotekstotrauka2"/>
        <w:tabs>
          <w:tab w:val="left" w:pos="567"/>
        </w:tabs>
        <w:ind w:firstLine="0"/>
        <w:rPr>
          <w:rFonts w:ascii="Arial" w:hAnsi="Arial" w:cs="Arial"/>
          <w:bCs/>
          <w:caps/>
          <w:color w:val="000000"/>
          <w:szCs w:val="24"/>
        </w:rPr>
      </w:pPr>
      <w:r w:rsidRPr="00D76D08">
        <w:rPr>
          <w:rFonts w:ascii="Arial" w:hAnsi="Arial" w:cs="Arial"/>
          <w:bCs/>
          <w:caps/>
          <w:color w:val="000000"/>
          <w:szCs w:val="24"/>
        </w:rPr>
        <w:t xml:space="preserve">3.5. </w:t>
      </w:r>
      <w:r w:rsidRPr="00D76D08">
        <w:rPr>
          <w:rFonts w:ascii="Arial" w:hAnsi="Arial" w:cs="Arial"/>
          <w:bCs/>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kartu su pasiūlymu turi pateikti užpildytą ir pasirašytą Viešųjų pirkimų tarnybos nustatytos formos Nacionalinio saugumo reikalavimų atitikties deklaraciją (forma pateikiama pirkimo dokumentų „Specialioji dalis“ priede). Perkančioji organizacija iš ekonomiškai naudingiausią pasiūlymą pateikusio tiekėjo reikalaus pateikti vieną (esant </w:t>
      </w:r>
      <w:r w:rsidRPr="00D76D08">
        <w:rPr>
          <w:rFonts w:ascii="Arial" w:hAnsi="Arial" w:cs="Arial"/>
          <w:bCs/>
          <w:szCs w:val="24"/>
        </w:rPr>
        <w:lastRenderedPageBreak/>
        <w:t>poreikiui – kelis) VPĮ 51 straipsnio 12 dalyje numatytą dokumentą, išskyrus VPĮ 51 straipsnio 13 dalyje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0CEE0A73" w14:textId="77777777" w:rsidR="007B07AC" w:rsidRPr="00D76D08" w:rsidRDefault="007B07AC" w:rsidP="007B07AC">
      <w:pPr>
        <w:spacing w:after="0" w:line="20" w:lineRule="atLeast"/>
        <w:rPr>
          <w:rFonts w:ascii="Arial" w:hAnsi="Arial" w:cs="Arial"/>
          <w:bCs/>
          <w:i/>
          <w:sz w:val="24"/>
          <w:szCs w:val="24"/>
          <w:lang w:eastAsia="ar-SA"/>
        </w:rPr>
      </w:pPr>
      <w:r w:rsidRPr="00D76D08">
        <w:rPr>
          <w:rFonts w:ascii="Arial" w:hAnsi="Arial" w:cs="Arial"/>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3138591" w14:textId="77777777" w:rsidR="007B07AC" w:rsidRPr="00D76D08" w:rsidRDefault="007B07AC" w:rsidP="007B07AC">
      <w:pPr>
        <w:spacing w:after="0" w:line="20" w:lineRule="atLeast"/>
        <w:rPr>
          <w:rFonts w:ascii="Arial" w:hAnsi="Arial" w:cs="Arial"/>
          <w:bCs/>
          <w:i/>
          <w:sz w:val="24"/>
          <w:szCs w:val="24"/>
          <w:lang w:eastAsia="ar-SA"/>
        </w:rPr>
      </w:pPr>
    </w:p>
    <w:p w14:paraId="3EF7D076" w14:textId="1ED1EAC1" w:rsidR="007B07AC" w:rsidRPr="00D76D08" w:rsidRDefault="00D76D08" w:rsidP="00D76D08">
      <w:pPr>
        <w:pStyle w:val="Antrat2"/>
        <w:numPr>
          <w:ilvl w:val="0"/>
          <w:numId w:val="2"/>
        </w:numPr>
        <w:spacing w:before="0" w:after="0" w:line="240" w:lineRule="auto"/>
        <w:ind w:left="0" w:firstLine="0"/>
        <w:jc w:val="left"/>
        <w:rPr>
          <w:rFonts w:ascii="Arial" w:hAnsi="Arial" w:cs="Arial"/>
          <w:b/>
          <w:bCs/>
          <w:color w:val="auto"/>
          <w:sz w:val="24"/>
          <w:szCs w:val="24"/>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2067139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76D08">
        <w:rPr>
          <w:rFonts w:ascii="Arial" w:hAnsi="Arial" w:cs="Arial"/>
          <w:b/>
          <w:bCs/>
          <w:color w:val="auto"/>
          <w:sz w:val="24"/>
          <w:szCs w:val="24"/>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4050EF7" w14:textId="77777777" w:rsidR="007B07AC" w:rsidRPr="00D76D08" w:rsidRDefault="007B07AC" w:rsidP="007B07AC">
      <w:pPr>
        <w:spacing w:after="0" w:line="240" w:lineRule="auto"/>
        <w:rPr>
          <w:rFonts w:ascii="Arial" w:eastAsia="Arial Unicode MS" w:hAnsi="Arial" w:cs="Arial"/>
          <w:b/>
          <w:bCs/>
          <w:color w:val="587B3C"/>
        </w:rPr>
      </w:pPr>
    </w:p>
    <w:p w14:paraId="111BFA3E" w14:textId="77777777" w:rsidR="007B07AC" w:rsidRPr="00D76D08" w:rsidRDefault="007B07AC" w:rsidP="007B07AC">
      <w:pPr>
        <w:spacing w:after="0" w:line="240" w:lineRule="auto"/>
        <w:rPr>
          <w:rFonts w:ascii="Arial" w:hAnsi="Arial" w:cs="Arial"/>
          <w:b/>
          <w:bCs/>
          <w:color w:val="3A7C22" w:themeColor="accent6" w:themeShade="BF"/>
          <w:sz w:val="24"/>
          <w:szCs w:val="24"/>
        </w:rPr>
      </w:pPr>
      <w:bookmarkStart w:id="100" w:name="_Hlk61959704"/>
      <w:bookmarkStart w:id="101" w:name="_Hlk53918396"/>
      <w:r w:rsidRPr="00D76D08">
        <w:rPr>
          <w:rFonts w:ascii="Arial" w:hAnsi="Arial" w:cs="Arial"/>
          <w:sz w:val="24"/>
          <w:szCs w:val="24"/>
        </w:rPr>
        <w:t>4.1. Pasiūlymą sudaro pateiktų dokumentų visuma. Tiekėjas turi pateikti:</w:t>
      </w:r>
      <w:r w:rsidRPr="00D76D08">
        <w:rPr>
          <w:rFonts w:ascii="Arial" w:hAnsi="Arial" w:cs="Arial"/>
          <w:sz w:val="24"/>
          <w:szCs w:val="24"/>
        </w:rPr>
        <w:tab/>
      </w:r>
      <w:r w:rsidRPr="00D76D08">
        <w:rPr>
          <w:rFonts w:ascii="Arial" w:hAnsi="Arial" w:cs="Arial"/>
          <w:sz w:val="24"/>
          <w:szCs w:val="24"/>
        </w:rPr>
        <w:br/>
        <w:t>4.1.1. Pasiūlymo formą.</w:t>
      </w:r>
    </w:p>
    <w:p w14:paraId="795BCE33" w14:textId="6FD1600C" w:rsidR="007B07AC" w:rsidRPr="00D76D08" w:rsidRDefault="007B07AC" w:rsidP="007B07AC">
      <w:pPr>
        <w:spacing w:after="0" w:line="240" w:lineRule="auto"/>
        <w:rPr>
          <w:rFonts w:ascii="Arial" w:hAnsi="Arial" w:cs="Arial"/>
          <w:color w:val="FF0000"/>
          <w:sz w:val="24"/>
          <w:szCs w:val="24"/>
        </w:rPr>
      </w:pPr>
      <w:r w:rsidRPr="00D76D08">
        <w:rPr>
          <w:rFonts w:ascii="Arial" w:hAnsi="Arial" w:cs="Arial"/>
          <w:sz w:val="24"/>
          <w:szCs w:val="24"/>
        </w:rPr>
        <w:t xml:space="preserve">4.1.2. Kitus dokumentus, perkančiosios organizacijos nurodytus pirkimo dokumentų priede „Pasiūlymo forma“ </w:t>
      </w:r>
      <w:bookmarkEnd w:id="100"/>
    </w:p>
    <w:p w14:paraId="520264C6" w14:textId="77777777" w:rsidR="007B07AC" w:rsidRPr="00D76D08" w:rsidRDefault="007B07AC" w:rsidP="007B07AC">
      <w:pPr>
        <w:spacing w:after="0" w:line="240" w:lineRule="auto"/>
        <w:rPr>
          <w:rFonts w:ascii="Arial" w:eastAsia="Arial Unicode MS" w:hAnsi="Arial" w:cs="Arial"/>
          <w:color w:val="000000" w:themeColor="text1"/>
          <w:sz w:val="24"/>
          <w:szCs w:val="24"/>
        </w:rPr>
      </w:pPr>
      <w:bookmarkStart w:id="102" w:name="_Hlk62648360"/>
      <w:bookmarkEnd w:id="101"/>
      <w:r w:rsidRPr="00D76D08">
        <w:rPr>
          <w:rFonts w:ascii="Arial" w:eastAsia="Arial Unicode MS" w:hAnsi="Arial" w:cs="Arial"/>
          <w:color w:val="000000" w:themeColor="text1"/>
          <w:sz w:val="24"/>
          <w:szCs w:val="24"/>
        </w:rPr>
        <w:t>4.2. Reikalavimai kainos pateikimui:</w:t>
      </w:r>
    </w:p>
    <w:p w14:paraId="40E0EFA6" w14:textId="77777777" w:rsidR="007B07AC" w:rsidRPr="00D76D08" w:rsidRDefault="007B07AC" w:rsidP="007B07AC">
      <w:pPr>
        <w:spacing w:after="0" w:line="240" w:lineRule="auto"/>
        <w:rPr>
          <w:rFonts w:ascii="Arial" w:eastAsia="Arial Unicode MS" w:hAnsi="Arial" w:cs="Arial"/>
          <w:color w:val="000000" w:themeColor="text1"/>
          <w:sz w:val="24"/>
          <w:szCs w:val="24"/>
        </w:rPr>
      </w:pPr>
      <w:r w:rsidRPr="00D76D08">
        <w:rPr>
          <w:rFonts w:ascii="Arial" w:eastAsia="Arial Unicode MS" w:hAnsi="Arial" w:cs="Arial"/>
          <w:color w:val="000000" w:themeColor="text1"/>
          <w:sz w:val="24"/>
          <w:szCs w:val="24"/>
        </w:rPr>
        <w:t>4.2.1. Tiekėjas turi pateikti siūlomo pirkimo objekto vieneto kainą ir bendrą pasiūlymo kainą, užpildydamas „Pasiūlymo formos“ laukus.</w:t>
      </w:r>
      <w:r w:rsidRPr="00D76D08" w:rsidDel="000A5317">
        <w:rPr>
          <w:rFonts w:ascii="Arial" w:eastAsia="Arial Unicode MS" w:hAnsi="Arial" w:cs="Arial"/>
          <w:color w:val="000000" w:themeColor="text1"/>
          <w:sz w:val="24"/>
          <w:szCs w:val="24"/>
        </w:rPr>
        <w:t xml:space="preserve"> </w:t>
      </w:r>
    </w:p>
    <w:p w14:paraId="1056867A" w14:textId="77777777" w:rsidR="007B07AC" w:rsidRPr="00D76D08" w:rsidRDefault="007B07AC" w:rsidP="007B07AC">
      <w:pPr>
        <w:shd w:val="clear" w:color="auto" w:fill="FFFFFF"/>
        <w:tabs>
          <w:tab w:val="left" w:pos="1560"/>
        </w:tabs>
        <w:suppressAutoHyphens/>
        <w:autoSpaceDN w:val="0"/>
        <w:spacing w:after="0" w:line="240" w:lineRule="auto"/>
        <w:contextualSpacing/>
        <w:rPr>
          <w:rFonts w:ascii="Arial" w:hAnsi="Arial" w:cs="Arial"/>
          <w:noProof/>
          <w:color w:val="156082" w:themeColor="accent1"/>
          <w:sz w:val="24"/>
          <w:szCs w:val="24"/>
        </w:rPr>
      </w:pPr>
      <w:r w:rsidRPr="00D76D08">
        <w:rPr>
          <w:rFonts w:ascii="Arial" w:eastAsia="Calibri" w:hAnsi="Arial" w:cs="Arial"/>
          <w:color w:val="000000" w:themeColor="text1"/>
          <w:sz w:val="24"/>
          <w:szCs w:val="24"/>
        </w:rPr>
        <w:t xml:space="preserve">4.2.2. Bendra pasiūlymo kaina PVM turi būti nurodoma dviejų skaičių po kablelio tikslumu. Šią kainą sudarančios kainos sudedamosios dalys ar įkainiai gali būti išreikštos neribojant skaičių po kablelio kiekio. </w:t>
      </w:r>
      <w:bookmarkEnd w:id="102"/>
    </w:p>
    <w:p w14:paraId="6271C19F" w14:textId="6A6DA8AE" w:rsidR="007B07AC" w:rsidRPr="00D76D08" w:rsidRDefault="00D76D08" w:rsidP="00D76D08">
      <w:pPr>
        <w:pStyle w:val="Antrat2"/>
        <w:numPr>
          <w:ilvl w:val="0"/>
          <w:numId w:val="2"/>
        </w:numPr>
        <w:tabs>
          <w:tab w:val="center" w:pos="567"/>
        </w:tabs>
        <w:ind w:left="0" w:firstLine="0"/>
        <w:jc w:val="left"/>
        <w:rPr>
          <w:rFonts w:ascii="Arial" w:hAnsi="Arial" w:cs="Arial"/>
          <w:b/>
          <w:bCs/>
          <w:color w:val="auto"/>
          <w:sz w:val="24"/>
          <w:szCs w:val="24"/>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20671400"/>
      <w:r w:rsidRPr="00D76D08">
        <w:rPr>
          <w:rFonts w:ascii="Arial" w:hAnsi="Arial" w:cs="Arial"/>
          <w:b/>
          <w:bCs/>
          <w:color w:val="auto"/>
          <w:sz w:val="24"/>
          <w:szCs w:val="24"/>
        </w:rPr>
        <w:t xml:space="preserve">PASIŪLYMŲ GALIOJIMAS </w:t>
      </w:r>
      <w:bookmarkEnd w:id="103"/>
      <w:bookmarkEnd w:id="104"/>
      <w:bookmarkEnd w:id="105"/>
      <w:bookmarkEnd w:id="106"/>
      <w:r w:rsidRPr="00D76D08">
        <w:rPr>
          <w:rFonts w:ascii="Arial" w:hAnsi="Arial" w:cs="Arial"/>
          <w:b/>
          <w:bCs/>
          <w:color w:val="auto"/>
          <w:sz w:val="24"/>
          <w:szCs w:val="24"/>
        </w:rPr>
        <w:t>IR PASIŪLYMŲ 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11DDFA8" w14:textId="77777777" w:rsidR="007B07AC" w:rsidRPr="00D76D08" w:rsidRDefault="007B07AC" w:rsidP="007B07AC">
      <w:pPr>
        <w:numPr>
          <w:ilvl w:val="1"/>
          <w:numId w:val="0"/>
        </w:numPr>
        <w:tabs>
          <w:tab w:val="num" w:pos="0"/>
          <w:tab w:val="left" w:pos="1560"/>
        </w:tabs>
        <w:spacing w:after="0" w:line="240" w:lineRule="auto"/>
        <w:rPr>
          <w:rFonts w:ascii="Arial" w:hAnsi="Arial" w:cs="Arial"/>
          <w:sz w:val="24"/>
          <w:szCs w:val="24"/>
        </w:rPr>
      </w:pPr>
      <w:r w:rsidRPr="00D76D08">
        <w:rPr>
          <w:rFonts w:ascii="Arial" w:hAnsi="Arial" w:cs="Arial"/>
          <w:sz w:val="24"/>
          <w:szCs w:val="24"/>
        </w:rPr>
        <w:t xml:space="preserve">5.1. Pasiūlymas turi galioti ne mažiau kaip 3 (tris) mėnesius nuo pasiūlymų pateikimo termino pabaigos, nurodytos skelbime apie pirkimą. Jeigu pasiūlyme nenurodytas jo galiojimo laikas, laikoma, kad pasiūlymas galioja tiek, kiek numatyta pirkimo dokumentuose. </w:t>
      </w:r>
    </w:p>
    <w:p w14:paraId="321A0347" w14:textId="77777777" w:rsidR="007B07AC" w:rsidRPr="00D76D08" w:rsidRDefault="007B07AC" w:rsidP="007B07AC">
      <w:pPr>
        <w:numPr>
          <w:ilvl w:val="1"/>
          <w:numId w:val="0"/>
        </w:numPr>
        <w:tabs>
          <w:tab w:val="num" w:pos="0"/>
          <w:tab w:val="left" w:pos="1560"/>
        </w:tabs>
        <w:spacing w:after="0" w:line="240" w:lineRule="auto"/>
        <w:rPr>
          <w:rFonts w:ascii="Arial" w:hAnsi="Arial" w:cs="Arial"/>
          <w:color w:val="000000" w:themeColor="text1"/>
          <w:sz w:val="24"/>
          <w:szCs w:val="24"/>
        </w:rPr>
      </w:pPr>
      <w:r w:rsidRPr="00D76D08">
        <w:rPr>
          <w:rFonts w:ascii="Arial" w:hAnsi="Arial" w:cs="Arial"/>
          <w:sz w:val="24"/>
          <w:szCs w:val="24"/>
        </w:rPr>
        <w:t xml:space="preserve">5.2. Kol nesibaigė pasiūlymų galiojimo laikas, taip pat sustabdžius pirkimo procedūras dėl laikinųjų apsaugos priemonių taikymo, CPO LT turi teisę prašyti, kad tiekėjai pratęstų jų galiojimą iki konkrečiai nurodyto laiko. Tiekėjas gali atmesti tokį prašymą. Tiekėjas, kuris sutinka pratęsti savo pasiūlymo galiojimo laiką, apie tai CVP IS priemonėmis praneša CPO LT. Jei tiekėjas nepraneša </w:t>
      </w:r>
      <w:r w:rsidRPr="00D76D08">
        <w:rPr>
          <w:rFonts w:ascii="Arial" w:hAnsi="Arial" w:cs="Arial"/>
          <w:color w:val="000000" w:themeColor="text1"/>
          <w:sz w:val="24"/>
          <w:szCs w:val="24"/>
        </w:rPr>
        <w:t>CPO LT apie sutikimą, bus laikoma, kad jis nesutiko pratęsti savo pasiūlymo galiojimo laiko.</w:t>
      </w:r>
    </w:p>
    <w:p w14:paraId="2AFC8D11" w14:textId="77777777" w:rsidR="007B07AC" w:rsidRPr="00D76D08" w:rsidRDefault="007B07AC" w:rsidP="007B07AC">
      <w:pPr>
        <w:tabs>
          <w:tab w:val="left" w:pos="1560"/>
        </w:tabs>
        <w:spacing w:after="0" w:line="240" w:lineRule="auto"/>
        <w:rPr>
          <w:rFonts w:ascii="Arial" w:hAnsi="Arial" w:cs="Arial"/>
          <w:color w:val="000000" w:themeColor="text1"/>
          <w:sz w:val="24"/>
          <w:szCs w:val="24"/>
        </w:rPr>
      </w:pPr>
      <w:r w:rsidRPr="00D76D08">
        <w:rPr>
          <w:rFonts w:ascii="Arial" w:hAnsi="Arial" w:cs="Arial"/>
          <w:color w:val="000000" w:themeColor="text1"/>
          <w:sz w:val="24"/>
          <w:szCs w:val="24"/>
        </w:rPr>
        <w:t>5.3. Pasiūlymo galiojimo užtikrinimas nereikalaujamas.</w:t>
      </w:r>
    </w:p>
    <w:p w14:paraId="35BC8996" w14:textId="77777777" w:rsidR="007B07AC" w:rsidRPr="00D76D08" w:rsidRDefault="007B07AC" w:rsidP="007B07AC">
      <w:pPr>
        <w:tabs>
          <w:tab w:val="left" w:pos="1560"/>
        </w:tabs>
        <w:spacing w:after="0" w:line="240" w:lineRule="auto"/>
        <w:rPr>
          <w:rFonts w:ascii="Arial" w:hAnsi="Arial" w:cs="Arial"/>
          <w:color w:val="367DA2"/>
          <w:sz w:val="24"/>
          <w:szCs w:val="24"/>
        </w:rPr>
      </w:pPr>
    </w:p>
    <w:p w14:paraId="1CF7131D" w14:textId="77777777" w:rsidR="007B07AC" w:rsidRPr="00D76D08" w:rsidRDefault="007B07AC" w:rsidP="00D76D08">
      <w:pPr>
        <w:tabs>
          <w:tab w:val="left" w:pos="1560"/>
        </w:tabs>
        <w:spacing w:after="0" w:line="240" w:lineRule="auto"/>
        <w:rPr>
          <w:rFonts w:ascii="Arial" w:hAnsi="Arial" w:cs="Arial"/>
          <w:b/>
          <w:bCs/>
          <w:color w:val="000000" w:themeColor="text1"/>
          <w:sz w:val="24"/>
          <w:szCs w:val="24"/>
        </w:rPr>
      </w:pPr>
      <w:r w:rsidRPr="00D76D08">
        <w:rPr>
          <w:rFonts w:ascii="Arial" w:hAnsi="Arial" w:cs="Arial"/>
          <w:b/>
          <w:bCs/>
          <w:color w:val="000000" w:themeColor="text1"/>
          <w:sz w:val="24"/>
          <w:szCs w:val="24"/>
        </w:rPr>
        <w:t>6. PASIŪLYMŲ VERTINIMO KRITERIJAI</w:t>
      </w:r>
    </w:p>
    <w:p w14:paraId="4DA50E49" w14:textId="77777777" w:rsidR="007B07AC" w:rsidRPr="00D76D08" w:rsidRDefault="007B07AC" w:rsidP="007B07AC">
      <w:pPr>
        <w:pStyle w:val="Sraopastraipa"/>
        <w:tabs>
          <w:tab w:val="left" w:pos="1560"/>
        </w:tabs>
        <w:ind w:left="0"/>
        <w:rPr>
          <w:rFonts w:ascii="Arial" w:hAnsi="Arial" w:cs="Arial"/>
          <w:color w:val="156082" w:themeColor="accent1"/>
          <w:sz w:val="24"/>
          <w:szCs w:val="24"/>
        </w:rPr>
      </w:pPr>
      <w:bookmarkStart w:id="147" w:name="_Hlk53918811"/>
    </w:p>
    <w:p w14:paraId="5021DCB0" w14:textId="77777777" w:rsidR="007B07AC" w:rsidRPr="00D76D08" w:rsidRDefault="007B07AC" w:rsidP="007B07AC">
      <w:pPr>
        <w:pStyle w:val="Sraopastraipa"/>
        <w:tabs>
          <w:tab w:val="left" w:pos="1560"/>
        </w:tabs>
        <w:ind w:left="0"/>
        <w:rPr>
          <w:rFonts w:ascii="Arial" w:eastAsia="Arial Unicode MS" w:hAnsi="Arial" w:cs="Arial"/>
          <w:b/>
          <w:bCs/>
          <w:color w:val="587B3C"/>
        </w:rPr>
      </w:pPr>
      <w:r w:rsidRPr="00D76D08">
        <w:rPr>
          <w:rFonts w:ascii="Arial" w:hAnsi="Arial" w:cs="Arial"/>
          <w:color w:val="000000" w:themeColor="text1"/>
          <w:sz w:val="24"/>
          <w:szCs w:val="24"/>
        </w:rPr>
        <w:t>6.1. Perkančioji organizacija ekonomiškai naudingiausią pasiūlymą išrenka tik pagal</w:t>
      </w:r>
      <w:r w:rsidRPr="00D76D08">
        <w:rPr>
          <w:rFonts w:ascii="Arial" w:hAnsi="Arial" w:cs="Arial"/>
          <w:bCs/>
          <w:color w:val="000000" w:themeColor="text1"/>
          <w:sz w:val="24"/>
          <w:szCs w:val="24"/>
        </w:rPr>
        <w:t xml:space="preserve"> kainą</w:t>
      </w:r>
      <w:r w:rsidRPr="00D76D08">
        <w:rPr>
          <w:rFonts w:ascii="Arial" w:hAnsi="Arial" w:cs="Arial"/>
          <w:color w:val="000000" w:themeColor="text1"/>
          <w:sz w:val="24"/>
          <w:szCs w:val="24"/>
        </w:rPr>
        <w:t>.  Ekonomiškai naudingiausiu pasiūlymu laikomas mažiausios kainos pasiūlymas.</w:t>
      </w:r>
    </w:p>
    <w:p w14:paraId="3E1C216E" w14:textId="77777777" w:rsidR="007B07AC" w:rsidRPr="00D76D08" w:rsidRDefault="007B07AC" w:rsidP="00D76D08">
      <w:pPr>
        <w:pStyle w:val="Antrat2"/>
        <w:tabs>
          <w:tab w:val="center" w:pos="4680"/>
        </w:tabs>
        <w:ind w:left="360"/>
        <w:jc w:val="left"/>
        <w:rPr>
          <w:rFonts w:ascii="Arial" w:hAnsi="Arial" w:cs="Arial"/>
          <w:b/>
          <w:bCs/>
          <w:color w:val="auto"/>
          <w:sz w:val="24"/>
          <w:szCs w:val="24"/>
        </w:rPr>
      </w:pPr>
      <w:bookmarkStart w:id="148" w:name="_Toc220671401"/>
      <w:bookmarkStart w:id="149" w:name="_Hlk50110745"/>
      <w:bookmarkEnd w:id="147"/>
      <w:r w:rsidRPr="00D76D08">
        <w:rPr>
          <w:rFonts w:ascii="Arial" w:hAnsi="Arial" w:cs="Arial"/>
          <w:b/>
          <w:bCs/>
          <w:color w:val="auto"/>
          <w:sz w:val="24"/>
          <w:szCs w:val="24"/>
        </w:rPr>
        <w:t>7. ELEKTRONINIS AUKCIONAS</w:t>
      </w:r>
      <w:bookmarkEnd w:id="148"/>
    </w:p>
    <w:bookmarkEnd w:id="149"/>
    <w:p w14:paraId="583B5C77" w14:textId="77777777" w:rsidR="007B07AC" w:rsidRPr="00D76D08" w:rsidRDefault="007B07AC" w:rsidP="007B07AC">
      <w:pPr>
        <w:tabs>
          <w:tab w:val="left" w:pos="1560"/>
        </w:tabs>
        <w:spacing w:after="0" w:line="240" w:lineRule="auto"/>
        <w:rPr>
          <w:rFonts w:ascii="Arial" w:eastAsia="Arial Unicode MS" w:hAnsi="Arial" w:cs="Arial"/>
          <w:bCs/>
          <w:color w:val="000000" w:themeColor="text1"/>
          <w:sz w:val="24"/>
          <w:szCs w:val="24"/>
        </w:rPr>
      </w:pPr>
      <w:r w:rsidRPr="00D76D08">
        <w:rPr>
          <w:rFonts w:ascii="Arial" w:eastAsia="Arial Unicode MS" w:hAnsi="Arial" w:cs="Arial"/>
          <w:bCs/>
          <w:color w:val="000000" w:themeColor="text1"/>
          <w:sz w:val="24"/>
          <w:szCs w:val="24"/>
        </w:rPr>
        <w:t>6.1. Šiame pirkime elektroninis aukcionas nerengiamas.</w:t>
      </w:r>
    </w:p>
    <w:p w14:paraId="78572375" w14:textId="77777777" w:rsidR="007B07AC" w:rsidRPr="00D76D08" w:rsidRDefault="007B07AC" w:rsidP="007B07AC">
      <w:pPr>
        <w:tabs>
          <w:tab w:val="left" w:pos="1560"/>
        </w:tabs>
        <w:spacing w:after="0" w:line="240" w:lineRule="auto"/>
        <w:rPr>
          <w:rFonts w:ascii="Arial" w:eastAsia="Arial Unicode MS" w:hAnsi="Arial" w:cs="Arial"/>
          <w:bCs/>
          <w:color w:val="0F4761" w:themeColor="accent1" w:themeShade="BF"/>
          <w:sz w:val="24"/>
          <w:szCs w:val="24"/>
        </w:rPr>
      </w:pPr>
    </w:p>
    <w:p w14:paraId="41F844BA" w14:textId="5C15B375" w:rsidR="007B07AC" w:rsidRPr="00D76D08" w:rsidRDefault="007B07AC" w:rsidP="00D76D08">
      <w:pPr>
        <w:pStyle w:val="Antrat2"/>
        <w:tabs>
          <w:tab w:val="center" w:pos="4680"/>
        </w:tabs>
        <w:ind w:left="360"/>
        <w:jc w:val="left"/>
        <w:rPr>
          <w:rFonts w:ascii="Arial" w:hAnsi="Arial" w:cs="Arial"/>
          <w:b/>
          <w:bCs/>
          <w:color w:val="auto"/>
          <w:sz w:val="24"/>
          <w:szCs w:val="24"/>
        </w:rPr>
      </w:pPr>
      <w:bookmarkStart w:id="150" w:name="_Toc220671402"/>
      <w:r w:rsidRPr="00D76D08">
        <w:rPr>
          <w:rFonts w:ascii="Arial" w:hAnsi="Arial" w:cs="Arial"/>
          <w:b/>
          <w:bCs/>
          <w:color w:val="auto"/>
          <w:sz w:val="24"/>
          <w:szCs w:val="24"/>
          <w:lang w:val="en-GB"/>
        </w:rPr>
        <w:t xml:space="preserve">8. </w:t>
      </w:r>
      <w:bookmarkEnd w:id="150"/>
      <w:r w:rsidR="00D76D08">
        <w:rPr>
          <w:rFonts w:ascii="Arial" w:hAnsi="Arial" w:cs="Arial"/>
          <w:b/>
          <w:bCs/>
          <w:color w:val="auto"/>
          <w:sz w:val="24"/>
          <w:szCs w:val="24"/>
          <w:lang w:val="en-GB"/>
        </w:rPr>
        <w:t>DERYBOS</w:t>
      </w:r>
    </w:p>
    <w:p w14:paraId="6C716BE9" w14:textId="77777777" w:rsidR="007B07AC" w:rsidRPr="00D76D08" w:rsidRDefault="007B07AC" w:rsidP="007B07AC">
      <w:pPr>
        <w:tabs>
          <w:tab w:val="left" w:pos="1560"/>
        </w:tabs>
        <w:spacing w:after="0" w:line="240" w:lineRule="auto"/>
        <w:rPr>
          <w:rFonts w:ascii="Arial" w:eastAsia="Arial Unicode MS" w:hAnsi="Arial" w:cs="Arial"/>
          <w:color w:val="000000" w:themeColor="text1"/>
          <w:sz w:val="24"/>
          <w:szCs w:val="24"/>
        </w:rPr>
      </w:pPr>
      <w:r w:rsidRPr="00D76D08">
        <w:rPr>
          <w:rFonts w:ascii="Arial" w:hAnsi="Arial" w:cs="Arial"/>
          <w:color w:val="000000" w:themeColor="text1"/>
          <w:sz w:val="24"/>
          <w:szCs w:val="24"/>
        </w:rPr>
        <w:t>8.1. Derybos su tiekėjais nebus vykdomos.</w:t>
      </w:r>
    </w:p>
    <w:p w14:paraId="5645A967" w14:textId="77777777" w:rsidR="007B07AC" w:rsidRPr="00D76D08" w:rsidRDefault="007B07AC" w:rsidP="007B07AC">
      <w:pPr>
        <w:tabs>
          <w:tab w:val="left" w:pos="1560"/>
        </w:tabs>
        <w:spacing w:after="0" w:line="240" w:lineRule="auto"/>
        <w:rPr>
          <w:rFonts w:ascii="Arial" w:eastAsia="Arial Unicode MS" w:hAnsi="Arial" w:cs="Arial"/>
          <w:color w:val="000000" w:themeColor="text1"/>
          <w:sz w:val="24"/>
          <w:szCs w:val="24"/>
        </w:rPr>
      </w:pPr>
    </w:p>
    <w:p w14:paraId="4980B3A7" w14:textId="77777777" w:rsidR="007B07AC" w:rsidRPr="00D76D08" w:rsidRDefault="007B07AC" w:rsidP="007B07AC">
      <w:pPr>
        <w:spacing w:after="160" w:line="259" w:lineRule="auto"/>
        <w:jc w:val="center"/>
        <w:rPr>
          <w:rFonts w:ascii="Arial" w:hAnsi="Arial" w:cs="Arial"/>
          <w:sz w:val="24"/>
          <w:szCs w:val="24"/>
        </w:rPr>
      </w:pPr>
      <w:r w:rsidRPr="00D76D08">
        <w:rPr>
          <w:rFonts w:ascii="Arial" w:hAnsi="Arial" w:cs="Arial"/>
          <w:sz w:val="24"/>
          <w:szCs w:val="24"/>
        </w:rPr>
        <w:t>__________________</w:t>
      </w:r>
    </w:p>
    <w:p w14:paraId="4246E257" w14:textId="77777777" w:rsidR="00BA2E29" w:rsidRPr="00D76D08" w:rsidRDefault="00BA2E29">
      <w:pPr>
        <w:rPr>
          <w:rFonts w:ascii="Arial" w:hAnsi="Arial" w:cs="Arial"/>
        </w:rPr>
      </w:pPr>
    </w:p>
    <w:sectPr w:rsidR="00BA2E29" w:rsidRPr="00D76D08" w:rsidSect="007B07AC">
      <w:headerReference w:type="even" r:id="rId13"/>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F39F" w14:textId="77777777" w:rsidR="00C0647D" w:rsidRDefault="00C0647D">
      <w:pPr>
        <w:spacing w:after="0" w:line="240" w:lineRule="auto"/>
      </w:pPr>
      <w:r>
        <w:separator/>
      </w:r>
    </w:p>
  </w:endnote>
  <w:endnote w:type="continuationSeparator" w:id="0">
    <w:p w14:paraId="49E48589" w14:textId="77777777" w:rsidR="00C0647D" w:rsidRDefault="00C06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355AA" w14:textId="77777777" w:rsidR="007B07AC" w:rsidRDefault="007B07AC" w:rsidP="003226C0">
    <w:pPr>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3DAA16A0" w14:textId="77777777" w:rsidR="007B07AC" w:rsidRDefault="007B07AC"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59BD" w14:textId="77777777" w:rsidR="007B07AC" w:rsidRPr="00626041" w:rsidRDefault="007B07AC"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CE61" w14:textId="2ED9856D" w:rsidR="009E1F88" w:rsidRDefault="009E1F88" w:rsidP="009E1F88">
    <w:pPr>
      <w:pStyle w:val="Porat"/>
      <w:tabs>
        <w:tab w:val="left" w:pos="630"/>
        <w:tab w:val="left" w:pos="3090"/>
      </w:tabs>
    </w:pPr>
    <w:r w:rsidRPr="00E2681D">
      <w:rPr>
        <w:noProof/>
        <w:sz w:val="16"/>
        <w:szCs w:val="16"/>
      </w:rPr>
      <w:drawing>
        <wp:anchor distT="0" distB="0" distL="0" distR="0" simplePos="0" relativeHeight="251659264" behindDoc="0" locked="0" layoutInCell="1" allowOverlap="1" wp14:anchorId="184F8A20" wp14:editId="63236CB2">
          <wp:simplePos x="0" y="0"/>
          <wp:positionH relativeFrom="margin">
            <wp:posOffset>-123825</wp:posOffset>
          </wp:positionH>
          <wp:positionV relativeFrom="paragraph">
            <wp:posOffset>269240</wp:posOffset>
          </wp:positionV>
          <wp:extent cx="323215" cy="200851"/>
          <wp:effectExtent l="0" t="0" r="635" b="8890"/>
          <wp:wrapNone/>
          <wp:docPr id="212086068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323215" cy="200851"/>
                  </a:xfrm>
                  <a:prstGeom prst="rect">
                    <a:avLst/>
                  </a:prstGeom>
                </pic:spPr>
              </pic:pic>
            </a:graphicData>
          </a:graphic>
          <wp14:sizeRelV relativeFrom="margin">
            <wp14:pctHeight>0</wp14:pctHeight>
          </wp14:sizeRelV>
        </wp:anchor>
      </w:drawing>
    </w:r>
    <w:r w:rsidRPr="00974ED6">
      <w:rPr>
        <w:rFonts w:ascii="Arial" w:hAnsi="Arial" w:cs="Arial"/>
        <w:noProof/>
        <w:sz w:val="16"/>
        <w:szCs w:val="16"/>
      </w:rPr>
      <w:drawing>
        <wp:anchor distT="0" distB="0" distL="0" distR="0" simplePos="0" relativeHeight="251660288" behindDoc="0" locked="0" layoutInCell="1" allowOverlap="1" wp14:anchorId="00D26C78" wp14:editId="4408153E">
          <wp:simplePos x="0" y="0"/>
          <wp:positionH relativeFrom="page">
            <wp:posOffset>1400175</wp:posOffset>
          </wp:positionH>
          <wp:positionV relativeFrom="paragraph">
            <wp:posOffset>213360</wp:posOffset>
          </wp:positionV>
          <wp:extent cx="1195070" cy="320170"/>
          <wp:effectExtent l="0" t="0" r="5080" b="3810"/>
          <wp:wrapNone/>
          <wp:docPr id="312480750"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195070" cy="320170"/>
                  </a:xfrm>
                  <a:prstGeom prst="rect">
                    <a:avLst/>
                  </a:prstGeom>
                </pic:spPr>
              </pic:pic>
            </a:graphicData>
          </a:graphic>
          <wp14:sizeRelH relativeFrom="margin">
            <wp14:pctWidth>0</wp14:pctWidth>
          </wp14:sizeRelH>
          <wp14:sizeRelV relativeFrom="margin">
            <wp14:pctHeight>0</wp14:pctHeight>
          </wp14:sizeRelV>
        </wp:anchor>
      </w:drawing>
    </w:r>
    <w:r w:rsidRPr="000C2CF9">
      <w:rPr>
        <w:noProof/>
      </w:rPr>
      <mc:AlternateContent>
        <mc:Choice Requires="wps">
          <w:drawing>
            <wp:anchor distT="0" distB="0" distL="0" distR="0" simplePos="0" relativeHeight="251661312" behindDoc="1" locked="0" layoutInCell="1" allowOverlap="1" wp14:anchorId="512EE670" wp14:editId="0F4B2A29">
              <wp:simplePos x="0" y="0"/>
              <wp:positionH relativeFrom="page">
                <wp:posOffset>1003300</wp:posOffset>
              </wp:positionH>
              <wp:positionV relativeFrom="paragraph">
                <wp:posOffset>164465</wp:posOffset>
              </wp:positionV>
              <wp:extent cx="5940425"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0425" cy="1270"/>
                      </a:xfrm>
                      <a:custGeom>
                        <a:avLst/>
                        <a:gdLst>
                          <a:gd name="T0" fmla="+- 0 1701 1701"/>
                          <a:gd name="T1" fmla="*/ T0 w 9355"/>
                          <a:gd name="T2" fmla="+- 0 11055 1701"/>
                          <a:gd name="T3" fmla="*/ T2 w 9355"/>
                        </a:gdLst>
                        <a:ahLst/>
                        <a:cxnLst>
                          <a:cxn ang="0">
                            <a:pos x="T1" y="0"/>
                          </a:cxn>
                          <a:cxn ang="0">
                            <a:pos x="T3" y="0"/>
                          </a:cxn>
                        </a:cxnLst>
                        <a:rect l="0" t="0" r="r" b="b"/>
                        <a:pathLst>
                          <a:path w="9355">
                            <a:moveTo>
                              <a:pt x="0" y="0"/>
                            </a:moveTo>
                            <a:lnTo>
                              <a:pt x="9354" y="0"/>
                            </a:lnTo>
                          </a:path>
                        </a:pathLst>
                      </a:custGeom>
                      <a:noFill/>
                      <a:ln w="8890">
                        <a:solidFill>
                          <a:srgbClr val="11484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B3E22" id="Freeform 2" o:spid="_x0000_s1026" style="position:absolute;margin-left:79pt;margin-top:12.95pt;width:467.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" path="m,l9354,e" filled="f" strokecolor="#11484e" strokeweight=".7pt">
              <v:path arrowok="t" o:connecttype="custom" o:connectlocs="0,0;5939790,0" o:connectangles="0,0"/>
              <w10:wrap type="topAndBottom" anchorx="page"/>
            </v:shape>
          </w:pict>
        </mc:Fallback>
      </mc:AlternateContent>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9E1F88" w14:paraId="5D2366CD" w14:textId="77777777" w:rsidTr="00AE0CB6">
      <w:trPr>
        <w:trHeight w:val="760"/>
      </w:trPr>
      <w:tc>
        <w:tcPr>
          <w:tcW w:w="1760" w:type="dxa"/>
        </w:tcPr>
        <w:p w14:paraId="624703F4" w14:textId="77777777" w:rsidR="009E1F88" w:rsidRPr="003B5DAD" w:rsidRDefault="009E1F88" w:rsidP="009E1F88">
          <w:pPr>
            <w:pStyle w:val="Pagrindinistekstas"/>
            <w:spacing w:after="0" w:line="240" w:lineRule="auto"/>
            <w:rPr>
              <w:rFonts w:ascii="Arial" w:hAnsi="Arial" w:cs="Arial"/>
              <w:sz w:val="16"/>
              <w:szCs w:val="16"/>
            </w:rPr>
          </w:pPr>
          <w:r w:rsidRPr="003B5DAD">
            <w:rPr>
              <w:rFonts w:ascii="Arial" w:hAnsi="Arial" w:cs="Arial"/>
              <w:color w:val="231F20"/>
              <w:sz w:val="16"/>
              <w:szCs w:val="16"/>
            </w:rPr>
            <w:t>Biudžetinė įstaiga    Algirdo g. 19</w:t>
          </w:r>
        </w:p>
        <w:p w14:paraId="596F8D21" w14:textId="77777777" w:rsidR="009E1F88" w:rsidRPr="003B5DAD" w:rsidRDefault="009E1F88" w:rsidP="009E1F88">
          <w:pPr>
            <w:pStyle w:val="Pagrindinistekstas"/>
            <w:spacing w:after="0" w:line="240" w:lineRule="auto"/>
            <w:rPr>
              <w:rFonts w:ascii="Arial" w:hAnsi="Arial" w:cs="Arial"/>
              <w:sz w:val="16"/>
              <w:szCs w:val="16"/>
            </w:rPr>
          </w:pPr>
          <w:r w:rsidRPr="003B5DAD">
            <w:rPr>
              <w:rFonts w:ascii="Arial" w:hAnsi="Arial" w:cs="Arial"/>
              <w:color w:val="231F20"/>
              <w:sz w:val="16"/>
              <w:szCs w:val="16"/>
            </w:rPr>
            <w:t>LT-03607 Vilnius</w:t>
          </w:r>
        </w:p>
        <w:p w14:paraId="27861949" w14:textId="77777777" w:rsidR="009E1F88" w:rsidRPr="003B5DAD" w:rsidRDefault="009E1F88" w:rsidP="009E1F88">
          <w:pPr>
            <w:pStyle w:val="Porat"/>
            <w:tabs>
              <w:tab w:val="left" w:pos="3090"/>
            </w:tabs>
            <w:rPr>
              <w:rFonts w:ascii="Arial" w:hAnsi="Arial" w:cs="Arial"/>
              <w:sz w:val="16"/>
              <w:szCs w:val="16"/>
            </w:rPr>
          </w:pPr>
        </w:p>
      </w:tc>
      <w:tc>
        <w:tcPr>
          <w:tcW w:w="2824" w:type="dxa"/>
        </w:tcPr>
        <w:p w14:paraId="5E84C761" w14:textId="77777777" w:rsidR="009E1F88" w:rsidRPr="003B5DAD" w:rsidRDefault="009E1F88" w:rsidP="009E1F88">
          <w:pPr>
            <w:pStyle w:val="Pagrindinistekstas"/>
            <w:spacing w:after="0" w:line="240" w:lineRule="auto"/>
            <w:jc w:val="left"/>
            <w:rPr>
              <w:rFonts w:ascii="Arial" w:hAnsi="Arial" w:cs="Arial"/>
              <w:sz w:val="16"/>
              <w:szCs w:val="16"/>
            </w:rPr>
          </w:pPr>
          <w:r w:rsidRPr="003B5DAD">
            <w:rPr>
              <w:rFonts w:ascii="Arial" w:hAnsi="Arial" w:cs="Arial"/>
              <w:color w:val="231F20"/>
              <w:sz w:val="16"/>
              <w:szCs w:val="16"/>
            </w:rPr>
            <w:t>Tel. +370 5 265 0193</w:t>
          </w:r>
        </w:p>
        <w:p w14:paraId="26E1C77B"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el. p.</w:t>
          </w:r>
          <w:hyperlink r:id="rId3" w:history="1">
            <w:r w:rsidRPr="003B5DAD">
              <w:rPr>
                <w:rStyle w:val="Hipersaitas"/>
                <w:rFonts w:ascii="Arial" w:hAnsi="Arial" w:cs="Arial"/>
                <w:sz w:val="16"/>
                <w:szCs w:val="16"/>
              </w:rPr>
              <w:t xml:space="preserve"> info@vdi.lt, </w:t>
            </w:r>
          </w:hyperlink>
          <w:hyperlink r:id="rId4" w:history="1">
            <w:r w:rsidRPr="003B5DAD">
              <w:rPr>
                <w:rStyle w:val="Hipersaitas"/>
                <w:rFonts w:ascii="Arial" w:hAnsi="Arial" w:cs="Arial"/>
                <w:sz w:val="16"/>
                <w:szCs w:val="16"/>
              </w:rPr>
              <w:t>www.vdi.lt</w:t>
            </w:r>
          </w:hyperlink>
          <w:r w:rsidRPr="003B5DAD">
            <w:rPr>
              <w:rFonts w:ascii="Arial" w:hAnsi="Arial" w:cs="Arial"/>
              <w:color w:val="231F20"/>
              <w:sz w:val="16"/>
              <w:szCs w:val="16"/>
            </w:rPr>
            <w:t xml:space="preserve">        </w:t>
          </w:r>
        </w:p>
        <w:p w14:paraId="3EAE7B19"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   Konsultacijų tel. +370 5 213 9772</w:t>
          </w:r>
        </w:p>
      </w:tc>
      <w:tc>
        <w:tcPr>
          <w:tcW w:w="2469" w:type="dxa"/>
        </w:tcPr>
        <w:p w14:paraId="46B53783" w14:textId="77777777" w:rsidR="009E1F88" w:rsidRPr="003B5DAD" w:rsidRDefault="009E1F88" w:rsidP="009E1F88">
          <w:pPr>
            <w:pStyle w:val="Pagrindinistekstas"/>
            <w:spacing w:after="0" w:line="240" w:lineRule="auto"/>
            <w:rPr>
              <w:rFonts w:ascii="Arial" w:hAnsi="Arial" w:cs="Arial"/>
              <w:color w:val="231F20"/>
              <w:sz w:val="16"/>
              <w:szCs w:val="16"/>
            </w:rPr>
          </w:pPr>
          <w:r w:rsidRPr="003B5DAD">
            <w:rPr>
              <w:rFonts w:ascii="Arial" w:hAnsi="Arial" w:cs="Arial"/>
              <w:color w:val="231F20"/>
              <w:sz w:val="16"/>
              <w:szCs w:val="16"/>
            </w:rPr>
            <w:t>Duomenys kaupiami ir saugomi</w:t>
          </w:r>
        </w:p>
        <w:p w14:paraId="311F76BB"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 xml:space="preserve">Juridinių     asmenų registre </w:t>
          </w:r>
        </w:p>
        <w:p w14:paraId="1F1AAB1E" w14:textId="77777777" w:rsidR="009E1F88" w:rsidRPr="003B5DAD" w:rsidRDefault="009E1F88" w:rsidP="009E1F88">
          <w:pPr>
            <w:pStyle w:val="Pagrindinistekstas"/>
            <w:spacing w:after="0" w:line="240" w:lineRule="auto"/>
            <w:jc w:val="left"/>
            <w:rPr>
              <w:rFonts w:ascii="Arial" w:hAnsi="Arial" w:cs="Arial"/>
              <w:color w:val="231F20"/>
              <w:sz w:val="16"/>
              <w:szCs w:val="16"/>
            </w:rPr>
          </w:pPr>
          <w:r w:rsidRPr="003B5DAD">
            <w:rPr>
              <w:rFonts w:ascii="Arial" w:hAnsi="Arial" w:cs="Arial"/>
              <w:color w:val="231F20"/>
              <w:sz w:val="16"/>
              <w:szCs w:val="16"/>
            </w:rPr>
            <w:t>Kodas 188711163</w:t>
          </w:r>
        </w:p>
      </w:tc>
    </w:tr>
  </w:tbl>
  <w:p w14:paraId="322BBC90" w14:textId="77777777" w:rsidR="009E1F88" w:rsidRDefault="009E1F88" w:rsidP="009E1F88">
    <w:pPr>
      <w:pStyle w:val="Porat"/>
      <w:jc w:val="right"/>
    </w:pPr>
  </w:p>
  <w:p w14:paraId="52ED9DFA" w14:textId="77777777" w:rsidR="009E1F88" w:rsidRPr="003B5DAD" w:rsidRDefault="009E1F88" w:rsidP="009E1F88">
    <w:pPr>
      <w:pStyle w:val="Porat"/>
      <w:rPr>
        <w:rFonts w:eastAsia="MS Mincho"/>
      </w:rPr>
    </w:pPr>
  </w:p>
  <w:p w14:paraId="0C5783CA" w14:textId="00F679F8" w:rsidR="007B07AC" w:rsidRPr="009E1F88" w:rsidRDefault="007B07AC" w:rsidP="009E1F88">
    <w:pPr>
      <w:pStyle w:val="Porat"/>
      <w:rPr>
        <w:rFonts w:eastAsia="MS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13EC0" w14:textId="77777777" w:rsidR="00C0647D" w:rsidRDefault="00C0647D">
      <w:pPr>
        <w:spacing w:after="0" w:line="240" w:lineRule="auto"/>
      </w:pPr>
      <w:r>
        <w:separator/>
      </w:r>
    </w:p>
  </w:footnote>
  <w:footnote w:type="continuationSeparator" w:id="0">
    <w:p w14:paraId="49D876B9" w14:textId="77777777" w:rsidR="00C0647D" w:rsidRDefault="00C06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275" w:type="pct"/>
      <w:tblInd w:w="-142" w:type="dxa"/>
      <w:tblLayout w:type="fixed"/>
      <w:tblLook w:val="04A0" w:firstRow="1" w:lastRow="0" w:firstColumn="1" w:lastColumn="0" w:noHBand="0" w:noVBand="1"/>
    </w:tblPr>
    <w:tblGrid>
      <w:gridCol w:w="5364"/>
      <w:gridCol w:w="4919"/>
    </w:tblGrid>
    <w:tr w:rsidR="007B07AC" w:rsidRPr="00A50139" w14:paraId="54F3E353" w14:textId="77777777" w:rsidTr="009E1F88">
      <w:trPr>
        <w:trHeight w:val="568"/>
      </w:trPr>
      <w:tc>
        <w:tcPr>
          <w:tcW w:w="2608" w:type="pct"/>
          <w:tcMar>
            <w:left w:w="0" w:type="dxa"/>
            <w:right w:w="0" w:type="dxa"/>
          </w:tcMar>
        </w:tcPr>
        <w:p w14:paraId="5D8FE0D2" w14:textId="77777777" w:rsidR="007B07AC" w:rsidRPr="009E1F88" w:rsidRDefault="007B07AC" w:rsidP="003226C0">
          <w:pPr>
            <w:widowControl w:val="0"/>
            <w:autoSpaceDE w:val="0"/>
            <w:autoSpaceDN w:val="0"/>
            <w:adjustRightInd w:val="0"/>
            <w:spacing w:after="0"/>
            <w:rPr>
              <w:rFonts w:ascii="Arial" w:eastAsia="MS Mincho" w:hAnsi="Arial" w:cs="Arial"/>
              <w:lang w:eastAsia="ja-JP"/>
            </w:rPr>
          </w:pPr>
          <w:r w:rsidRPr="009E1F88">
            <w:rPr>
              <w:rFonts w:ascii="Arial" w:eastAsia="MS Mincho" w:hAnsi="Arial" w:cs="Arial"/>
              <w:lang w:eastAsia="ja-JP"/>
            </w:rPr>
            <w:t>PIRKIMO DOKUMENTAI.</w:t>
          </w:r>
        </w:p>
        <w:p w14:paraId="73B0C17C" w14:textId="77777777" w:rsidR="007B07AC" w:rsidRPr="009E1F88" w:rsidRDefault="007B07AC" w:rsidP="003226C0">
          <w:pPr>
            <w:widowControl w:val="0"/>
            <w:autoSpaceDE w:val="0"/>
            <w:autoSpaceDN w:val="0"/>
            <w:adjustRightInd w:val="0"/>
            <w:spacing w:after="0"/>
            <w:rPr>
              <w:rFonts w:ascii="Arial" w:eastAsia="MS Mincho" w:hAnsi="Arial" w:cs="Arial"/>
              <w:lang w:eastAsia="ja-JP"/>
            </w:rPr>
          </w:pPr>
          <w:r w:rsidRPr="009E1F88">
            <w:rPr>
              <w:rFonts w:ascii="Arial" w:eastAsia="MS Mincho" w:hAnsi="Arial" w:cs="Arial"/>
              <w:lang w:eastAsia="ja-JP"/>
            </w:rPr>
            <w:t>SKELBIAMA APKLAUSA</w:t>
          </w:r>
        </w:p>
        <w:p w14:paraId="5EFBB326" w14:textId="77777777" w:rsidR="007B07AC" w:rsidRPr="009E1F88" w:rsidRDefault="007B07AC" w:rsidP="0041574C">
          <w:pPr>
            <w:widowControl w:val="0"/>
            <w:autoSpaceDE w:val="0"/>
            <w:autoSpaceDN w:val="0"/>
            <w:adjustRightInd w:val="0"/>
            <w:spacing w:after="0"/>
            <w:rPr>
              <w:rFonts w:ascii="Arial" w:eastAsia="MS Mincho" w:hAnsi="Arial" w:cs="Arial"/>
              <w:lang w:val="cs-CZ" w:eastAsia="ja-JP"/>
            </w:rPr>
          </w:pPr>
        </w:p>
      </w:tc>
      <w:tc>
        <w:tcPr>
          <w:tcW w:w="2392" w:type="pct"/>
        </w:tcPr>
        <w:p w14:paraId="79149171" w14:textId="3E2FB2E8" w:rsidR="007B07AC" w:rsidRPr="009E1F88" w:rsidRDefault="007B07AC" w:rsidP="00070696">
          <w:pPr>
            <w:spacing w:after="0"/>
            <w:jc w:val="center"/>
            <w:rPr>
              <w:rFonts w:ascii="Arial" w:eastAsia="MS Mincho" w:hAnsi="Arial" w:cs="Arial"/>
              <w:b/>
              <w:lang w:val="cs-CZ" w:eastAsia="ja-JP"/>
            </w:rPr>
          </w:pPr>
          <w:r w:rsidRPr="009E1F88">
            <w:rPr>
              <w:rFonts w:ascii="Arial" w:eastAsia="MS Mincho" w:hAnsi="Arial" w:cs="Arial"/>
              <w:b/>
              <w:lang w:val="cs-CZ" w:eastAsia="ja-JP"/>
            </w:rPr>
            <w:t>SPECIALIOJI DALIS</w:t>
          </w:r>
        </w:p>
        <w:p w14:paraId="251C97AF" w14:textId="77777777" w:rsidR="007B07AC" w:rsidRPr="009E1F88" w:rsidRDefault="007B07AC" w:rsidP="00070696">
          <w:pPr>
            <w:spacing w:after="0"/>
            <w:jc w:val="center"/>
            <w:rPr>
              <w:rFonts w:ascii="Arial" w:eastAsia="MS Mincho" w:hAnsi="Arial" w:cs="Arial"/>
              <w:lang w:val="cs-CZ" w:eastAsia="ja-JP"/>
            </w:rPr>
          </w:pPr>
          <w:r w:rsidRPr="009E1F88">
            <w:rPr>
              <w:rFonts w:ascii="Arial" w:eastAsia="MS Mincho" w:hAnsi="Arial" w:cs="Arial"/>
              <w:lang w:val="cs-CZ" w:eastAsia="ja-JP"/>
            </w:rPr>
            <w:t xml:space="preserve">PUSLAPIS </w:t>
          </w:r>
          <w:r w:rsidRPr="009E1F88">
            <w:rPr>
              <w:rFonts w:ascii="Arial" w:eastAsia="MS Mincho" w:hAnsi="Arial" w:cs="Arial"/>
              <w:lang w:val="cs-CZ" w:eastAsia="ja-JP"/>
            </w:rPr>
            <w:fldChar w:fldCharType="begin"/>
          </w:r>
          <w:r w:rsidRPr="009E1F88">
            <w:rPr>
              <w:rFonts w:ascii="Arial" w:eastAsia="MS Mincho" w:hAnsi="Arial" w:cs="Arial"/>
              <w:lang w:val="cs-CZ" w:eastAsia="ja-JP"/>
            </w:rPr>
            <w:instrText xml:space="preserve">PAGE  </w:instrText>
          </w:r>
          <w:r w:rsidRPr="009E1F88">
            <w:rPr>
              <w:rFonts w:ascii="Arial" w:eastAsia="MS Mincho" w:hAnsi="Arial" w:cs="Arial"/>
              <w:lang w:val="cs-CZ" w:eastAsia="ja-JP"/>
            </w:rPr>
            <w:fldChar w:fldCharType="separate"/>
          </w:r>
          <w:r w:rsidRPr="009E1F88">
            <w:rPr>
              <w:rFonts w:ascii="Arial" w:eastAsia="MS Mincho" w:hAnsi="Arial" w:cs="Arial"/>
              <w:noProof/>
              <w:lang w:val="cs-CZ" w:eastAsia="ja-JP"/>
            </w:rPr>
            <w:t>19</w:t>
          </w:r>
          <w:r w:rsidRPr="009E1F88">
            <w:rPr>
              <w:rFonts w:ascii="Arial" w:eastAsia="MS Mincho" w:hAnsi="Arial" w:cs="Arial"/>
              <w:lang w:val="cs-CZ" w:eastAsia="ja-JP"/>
            </w:rPr>
            <w:fldChar w:fldCharType="end"/>
          </w:r>
          <w:r w:rsidRPr="009E1F88">
            <w:rPr>
              <w:rFonts w:ascii="Arial" w:eastAsia="MS Mincho" w:hAnsi="Arial" w:cs="Arial"/>
              <w:lang w:val="cs-CZ" w:eastAsia="ja-JP"/>
            </w:rPr>
            <w:t xml:space="preserve"> IŠ </w:t>
          </w:r>
          <w:r w:rsidRPr="009E1F88">
            <w:rPr>
              <w:rFonts w:ascii="Arial" w:eastAsia="MS Mincho" w:hAnsi="Arial" w:cs="Arial"/>
              <w:lang w:val="cs-CZ" w:eastAsia="ja-JP"/>
            </w:rPr>
            <w:fldChar w:fldCharType="begin"/>
          </w:r>
          <w:r w:rsidRPr="009E1F88">
            <w:rPr>
              <w:rFonts w:ascii="Arial" w:eastAsia="MS Mincho" w:hAnsi="Arial" w:cs="Arial"/>
              <w:lang w:val="cs-CZ" w:eastAsia="ja-JP"/>
            </w:rPr>
            <w:instrText xml:space="preserve"> NUMPAGES  \* MERGEFORMAT </w:instrText>
          </w:r>
          <w:r w:rsidRPr="009E1F88">
            <w:rPr>
              <w:rFonts w:ascii="Arial" w:eastAsia="MS Mincho" w:hAnsi="Arial" w:cs="Arial"/>
              <w:lang w:val="cs-CZ" w:eastAsia="ja-JP"/>
            </w:rPr>
            <w:fldChar w:fldCharType="separate"/>
          </w:r>
          <w:r w:rsidRPr="009E1F88">
            <w:rPr>
              <w:rFonts w:ascii="Arial" w:eastAsia="MS Mincho" w:hAnsi="Arial" w:cs="Arial"/>
              <w:noProof/>
              <w:lang w:val="cs-CZ" w:eastAsia="ja-JP"/>
            </w:rPr>
            <w:t>27</w:t>
          </w:r>
          <w:r w:rsidRPr="009E1F88">
            <w:rPr>
              <w:rFonts w:ascii="Arial" w:eastAsia="MS Mincho" w:hAnsi="Arial" w:cs="Arial"/>
              <w:lang w:val="cs-CZ" w:eastAsia="ja-JP"/>
            </w:rPr>
            <w:fldChar w:fldCharType="end"/>
          </w:r>
        </w:p>
      </w:tc>
    </w:tr>
  </w:tbl>
  <w:p w14:paraId="2B64BD52" w14:textId="77777777" w:rsidR="007B07AC" w:rsidRDefault="007B07AC"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119C8" w14:textId="77777777" w:rsidR="002C0B26" w:rsidRPr="00626041" w:rsidRDefault="002C0B26" w:rsidP="002C0B2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38D70432"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noProof/>
        <w:sz w:val="22"/>
        <w:szCs w:val="22"/>
      </w:rPr>
      <w:drawing>
        <wp:inline distT="0" distB="0" distL="0" distR="0" wp14:anchorId="36A1A2BF" wp14:editId="71ED4ECE">
          <wp:extent cx="513358" cy="582168"/>
          <wp:effectExtent l="0" t="0" r="0" b="0"/>
          <wp:docPr id="1132782498"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 cstate="print"/>
                  <a:stretch>
                    <a:fillRect/>
                  </a:stretch>
                </pic:blipFill>
                <pic:spPr>
                  <a:xfrm>
                    <a:off x="0" y="0"/>
                    <a:ext cx="513358" cy="582168"/>
                  </a:xfrm>
                  <a:prstGeom prst="rect">
                    <a:avLst/>
                  </a:prstGeom>
                </pic:spPr>
              </pic:pic>
            </a:graphicData>
          </a:graphic>
        </wp:inline>
      </w:drawing>
    </w:r>
  </w:p>
  <w:p w14:paraId="2BC8B347"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p>
  <w:p w14:paraId="4D927EB6"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 xml:space="preserve">LIETUVOS RESPUBLIKOS VALSTYBINĖ DARBO INSPEKCIJA </w:t>
    </w:r>
  </w:p>
  <w:p w14:paraId="0813F6BE" w14:textId="77777777" w:rsidR="002C0B26" w:rsidRPr="003B5DAD" w:rsidRDefault="002C0B26" w:rsidP="002C0B26">
    <w:pPr>
      <w:spacing w:after="120" w:line="20" w:lineRule="atLeast"/>
      <w:contextualSpacing/>
      <w:jc w:val="center"/>
      <w:rPr>
        <w:rFonts w:ascii="Arial" w:eastAsia="Calibri" w:hAnsi="Arial" w:cs="Arial"/>
        <w:b/>
        <w:bCs/>
        <w:color w:val="000000"/>
        <w:sz w:val="24"/>
        <w:szCs w:val="24"/>
      </w:rPr>
    </w:pPr>
    <w:r w:rsidRPr="003B5DAD">
      <w:rPr>
        <w:rFonts w:ascii="Arial" w:eastAsia="Calibri" w:hAnsi="Arial" w:cs="Arial"/>
        <w:b/>
        <w:bCs/>
        <w:color w:val="000000"/>
        <w:sz w:val="24"/>
        <w:szCs w:val="24"/>
      </w:rPr>
      <w:t>PRIE SOCIALINĖS APSAUGOS IR DARBO MINISTERIJOS</w:t>
    </w:r>
  </w:p>
  <w:p w14:paraId="00ED9CB6" w14:textId="77777777" w:rsidR="002C0B26" w:rsidRDefault="002C0B26" w:rsidP="002C0B26"/>
  <w:p w14:paraId="1183C177" w14:textId="77777777" w:rsidR="007B07AC" w:rsidRDefault="007B07AC"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762F" w14:textId="77777777" w:rsidR="007B07AC" w:rsidRDefault="007B07AC" w:rsidP="003226C0"/>
  <w:p w14:paraId="612EC622" w14:textId="77777777" w:rsidR="007B07AC" w:rsidRDefault="007B07AC" w:rsidP="003226C0"/>
  <w:p w14:paraId="5A73F71E" w14:textId="77777777" w:rsidR="007B07AC" w:rsidRDefault="007B07AC" w:rsidP="003226C0"/>
  <w:p w14:paraId="2DDC21E6" w14:textId="77777777" w:rsidR="007B07AC" w:rsidRDefault="007B07AC"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54695892">
    <w:abstractNumId w:val="0"/>
  </w:num>
  <w:num w:numId="2" w16cid:durableId="1282296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93F"/>
    <w:rsid w:val="00025DFA"/>
    <w:rsid w:val="000D0E8A"/>
    <w:rsid w:val="000D78C5"/>
    <w:rsid w:val="0019369C"/>
    <w:rsid w:val="001B02D8"/>
    <w:rsid w:val="001E4AF6"/>
    <w:rsid w:val="00205820"/>
    <w:rsid w:val="00212C91"/>
    <w:rsid w:val="002172EE"/>
    <w:rsid w:val="0026152C"/>
    <w:rsid w:val="002C0B26"/>
    <w:rsid w:val="002D6892"/>
    <w:rsid w:val="002F4A66"/>
    <w:rsid w:val="00352CF4"/>
    <w:rsid w:val="00397C6A"/>
    <w:rsid w:val="003C0D55"/>
    <w:rsid w:val="00401692"/>
    <w:rsid w:val="004666C3"/>
    <w:rsid w:val="00595082"/>
    <w:rsid w:val="005B4287"/>
    <w:rsid w:val="0065493F"/>
    <w:rsid w:val="00654E62"/>
    <w:rsid w:val="006B12BA"/>
    <w:rsid w:val="006D3607"/>
    <w:rsid w:val="007877E9"/>
    <w:rsid w:val="007975C8"/>
    <w:rsid w:val="007B07AC"/>
    <w:rsid w:val="00857FE8"/>
    <w:rsid w:val="008A4D59"/>
    <w:rsid w:val="008C6DB6"/>
    <w:rsid w:val="009B4DBB"/>
    <w:rsid w:val="009C616E"/>
    <w:rsid w:val="009E1F88"/>
    <w:rsid w:val="00A8657A"/>
    <w:rsid w:val="00AF12C3"/>
    <w:rsid w:val="00B81044"/>
    <w:rsid w:val="00BA2E29"/>
    <w:rsid w:val="00BE4CF3"/>
    <w:rsid w:val="00C00C6A"/>
    <w:rsid w:val="00C05D99"/>
    <w:rsid w:val="00C0647D"/>
    <w:rsid w:val="00C120C2"/>
    <w:rsid w:val="00C12444"/>
    <w:rsid w:val="00C64449"/>
    <w:rsid w:val="00D76D08"/>
    <w:rsid w:val="00DD3E74"/>
    <w:rsid w:val="00E210B0"/>
    <w:rsid w:val="00EA27B9"/>
    <w:rsid w:val="00EF4011"/>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9854"/>
  <w15:chartTrackingRefBased/>
  <w15:docId w15:val="{27809656-3063-4DFE-B9E8-5A250FF4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7AC"/>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6549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6549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5493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5493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5493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5493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493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5493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493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5493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65493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493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493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493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49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49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49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49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49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49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493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49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493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5493F"/>
    <w:rPr>
      <w:i/>
      <w:iCs/>
      <w:color w:val="404040" w:themeColor="text1" w:themeTint="BF"/>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65493F"/>
    <w:pPr>
      <w:ind w:left="720"/>
      <w:contextualSpacing/>
    </w:pPr>
  </w:style>
  <w:style w:type="character" w:styleId="Rykuspabraukimas">
    <w:name w:val="Intense Emphasis"/>
    <w:basedOn w:val="Numatytasispastraiposriftas"/>
    <w:uiPriority w:val="21"/>
    <w:qFormat/>
    <w:rsid w:val="0065493F"/>
    <w:rPr>
      <w:i/>
      <w:iCs/>
      <w:color w:val="0F4761" w:themeColor="accent1" w:themeShade="BF"/>
    </w:rPr>
  </w:style>
  <w:style w:type="paragraph" w:styleId="Iskirtacitata">
    <w:name w:val="Intense Quote"/>
    <w:basedOn w:val="prastasis"/>
    <w:next w:val="prastasis"/>
    <w:link w:val="IskirtacitataDiagrama"/>
    <w:uiPriority w:val="30"/>
    <w:qFormat/>
    <w:rsid w:val="006549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5493F"/>
    <w:rPr>
      <w:i/>
      <w:iCs/>
      <w:color w:val="0F4761" w:themeColor="accent1" w:themeShade="BF"/>
    </w:rPr>
  </w:style>
  <w:style w:type="character" w:styleId="Rykinuoroda">
    <w:name w:val="Intense Reference"/>
    <w:basedOn w:val="Numatytasispastraiposriftas"/>
    <w:uiPriority w:val="32"/>
    <w:qFormat/>
    <w:rsid w:val="0065493F"/>
    <w:rPr>
      <w:b/>
      <w:bCs/>
      <w:smallCaps/>
      <w:color w:val="0F4761" w:themeColor="accent1" w:themeShade="BF"/>
      <w:spacing w:val="5"/>
    </w:rPr>
  </w:style>
  <w:style w:type="paragraph" w:styleId="Turinys1">
    <w:name w:val="toc 1"/>
    <w:basedOn w:val="prastasis"/>
    <w:next w:val="prastasis"/>
    <w:autoRedefine/>
    <w:uiPriority w:val="39"/>
    <w:rsid w:val="007B07AC"/>
    <w:pPr>
      <w:tabs>
        <w:tab w:val="right" w:leader="dot" w:pos="9629"/>
      </w:tabs>
      <w:jc w:val="left"/>
    </w:pPr>
    <w:rPr>
      <w:bCs/>
    </w:rPr>
  </w:style>
  <w:style w:type="paragraph" w:styleId="Turinys2">
    <w:name w:val="toc 2"/>
    <w:basedOn w:val="prastasis"/>
    <w:next w:val="prastasis"/>
    <w:autoRedefine/>
    <w:uiPriority w:val="39"/>
    <w:rsid w:val="007B07AC"/>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B07AC"/>
    <w:pPr>
      <w:numPr>
        <w:numId w:val="1"/>
      </w:numPr>
    </w:pPr>
  </w:style>
  <w:style w:type="character" w:styleId="Puslapionumeris">
    <w:name w:val="page number"/>
    <w:rsid w:val="007B07AC"/>
  </w:style>
  <w:style w:type="character" w:styleId="Hipersaitas">
    <w:name w:val="Hyperlink"/>
    <w:aliases w:val="Alna"/>
    <w:uiPriority w:val="99"/>
    <w:rsid w:val="007B07AC"/>
    <w:rPr>
      <w:color w:val="0000FF"/>
      <w:u w:val="single"/>
    </w:rPr>
  </w:style>
  <w:style w:type="paragraph" w:styleId="Betarp">
    <w:name w:val="No Spacing"/>
    <w:uiPriority w:val="1"/>
    <w:qFormat/>
    <w:rsid w:val="007B07AC"/>
    <w:pPr>
      <w:spacing w:after="0" w:line="240" w:lineRule="auto"/>
      <w:jc w:val="both"/>
    </w:pPr>
    <w:rPr>
      <w:rFonts w:ascii="Calibri" w:eastAsia="Times New Roman" w:hAnsi="Calibri" w:cs="Times New Roman"/>
      <w:sz w:val="24"/>
      <w:szCs w:val="24"/>
    </w:rPr>
  </w:style>
  <w:style w:type="paragraph" w:styleId="Pagrindiniotekstotrauka2">
    <w:name w:val="Body Text Indent 2"/>
    <w:basedOn w:val="prastasis"/>
    <w:link w:val="Pagrindiniotekstotrauka2Diagrama"/>
    <w:rsid w:val="007B07AC"/>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7B07AC"/>
    <w:rPr>
      <w:rFonts w:ascii="Times New Roman" w:eastAsia="Times New Roman" w:hAnsi="Times New Roman" w:cs="Times New Roman"/>
      <w:iCs/>
      <w:sz w:val="24"/>
      <w:szCs w:val="20"/>
      <w:lang w:eastAsia="ar-SA"/>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B07AC"/>
  </w:style>
  <w:style w:type="paragraph" w:styleId="Antrats">
    <w:name w:val="header"/>
    <w:basedOn w:val="prastasis"/>
    <w:link w:val="AntratsDiagrama"/>
    <w:uiPriority w:val="99"/>
    <w:unhideWhenUsed/>
    <w:rsid w:val="002C0B2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0B26"/>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9E1F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qFormat/>
    <w:rsid w:val="009E1F88"/>
    <w:rPr>
      <w:rFonts w:ascii="Times New Roman" w:eastAsia="Times New Roman" w:hAnsi="Times New Roman" w:cs="Times New Roman"/>
      <w:sz w:val="20"/>
      <w:szCs w:val="20"/>
      <w:lang w:eastAsia="lt-LT"/>
    </w:rPr>
  </w:style>
  <w:style w:type="paragraph" w:styleId="Pagrindinistekstas">
    <w:name w:val="Body Text"/>
    <w:basedOn w:val="prastasis"/>
    <w:link w:val="PagrindinistekstasDiagrama"/>
    <w:uiPriority w:val="99"/>
    <w:semiHidden/>
    <w:unhideWhenUsed/>
    <w:rsid w:val="009E1F88"/>
    <w:pPr>
      <w:spacing w:after="120"/>
    </w:pPr>
  </w:style>
  <w:style w:type="character" w:customStyle="1" w:styleId="PagrindinistekstasDiagrama">
    <w:name w:val="Pagrindinis tekstas Diagrama"/>
    <w:basedOn w:val="Numatytasispastraiposriftas"/>
    <w:link w:val="Pagrindinistekstas"/>
    <w:uiPriority w:val="99"/>
    <w:semiHidden/>
    <w:rsid w:val="009E1F88"/>
    <w:rPr>
      <w:rFonts w:ascii="Times New Roman" w:eastAsia="Times New Roman" w:hAnsi="Times New Roman" w:cs="Times New Roman"/>
      <w:sz w:val="20"/>
      <w:szCs w:val="20"/>
      <w:lang w:eastAsia="lt-LT"/>
    </w:rPr>
  </w:style>
  <w:style w:type="table" w:styleId="Lentelstinklelis">
    <w:name w:val="Table Grid"/>
    <w:basedOn w:val="prastojilentel"/>
    <w:uiPriority w:val="39"/>
    <w:rsid w:val="009E1F88"/>
    <w:pPr>
      <w:spacing w:after="0" w:line="240" w:lineRule="auto"/>
    </w:pPr>
    <w:rPr>
      <w:rFonts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vd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1214</Words>
  <Characters>8820</Characters>
  <Application>Microsoft Office Word</Application>
  <DocSecurity>0</DocSecurity>
  <Lines>180</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8</cp:revision>
  <dcterms:created xsi:type="dcterms:W3CDTF">2026-03-13T08:02:00Z</dcterms:created>
  <dcterms:modified xsi:type="dcterms:W3CDTF">2026-04-08T06:47:00Z</dcterms:modified>
</cp:coreProperties>
</file>